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569" w:rsidRDefault="00E97569" w:rsidP="00E97569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E97569" w:rsidRDefault="00E97569" w:rsidP="001701B2">
      <w:pPr>
        <w:jc w:val="center"/>
        <w:rPr>
          <w:rFonts w:ascii="Arial" w:hAnsi="Arial" w:cs="Arial"/>
          <w:b/>
          <w:sz w:val="28"/>
          <w:szCs w:val="28"/>
        </w:rPr>
      </w:pPr>
    </w:p>
    <w:p w:rsidR="00E97569" w:rsidRDefault="00E97569" w:rsidP="001701B2">
      <w:pPr>
        <w:jc w:val="center"/>
        <w:rPr>
          <w:rFonts w:ascii="Arial" w:hAnsi="Arial" w:cs="Arial"/>
          <w:b/>
          <w:sz w:val="28"/>
          <w:szCs w:val="28"/>
        </w:rPr>
      </w:pPr>
    </w:p>
    <w:p w:rsidR="00E97569" w:rsidRDefault="00E97569" w:rsidP="00E97569">
      <w:pPr>
        <w:rPr>
          <w:rFonts w:ascii="Arial" w:hAnsi="Arial" w:cs="Arial"/>
          <w:b/>
          <w:sz w:val="28"/>
          <w:szCs w:val="28"/>
        </w:rPr>
      </w:pPr>
    </w:p>
    <w:p w:rsidR="00E97569" w:rsidRDefault="00E97569" w:rsidP="001701B2">
      <w:pPr>
        <w:jc w:val="center"/>
        <w:rPr>
          <w:rFonts w:ascii="Arial" w:hAnsi="Arial" w:cs="Arial"/>
          <w:b/>
          <w:sz w:val="28"/>
          <w:szCs w:val="28"/>
        </w:rPr>
      </w:pPr>
    </w:p>
    <w:p w:rsidR="001701B2" w:rsidRPr="00E97569" w:rsidRDefault="001701B2" w:rsidP="001701B2">
      <w:pPr>
        <w:jc w:val="center"/>
        <w:rPr>
          <w:rFonts w:ascii="Arial" w:hAnsi="Arial" w:cs="Arial"/>
          <w:b/>
          <w:sz w:val="32"/>
          <w:szCs w:val="32"/>
        </w:rPr>
      </w:pPr>
      <w:r w:rsidRPr="00E97569">
        <w:rPr>
          <w:rFonts w:ascii="Arial" w:hAnsi="Arial" w:cs="Arial"/>
          <w:b/>
          <w:sz w:val="32"/>
          <w:szCs w:val="32"/>
        </w:rPr>
        <w:t>TERMS OF REFERENCE</w:t>
      </w:r>
    </w:p>
    <w:p w:rsidR="001701B2" w:rsidRPr="00E123A3" w:rsidRDefault="00AC61C2" w:rsidP="001701B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701B2" w:rsidRPr="00E123A3">
        <w:rPr>
          <w:rFonts w:ascii="Arial" w:hAnsi="Arial" w:cs="Arial"/>
          <w:b/>
          <w:sz w:val="28"/>
          <w:szCs w:val="28"/>
        </w:rPr>
        <w:t xml:space="preserve">SUPPLY, DELIVERY, INSTALLATION, TESTING AND COMMISSIONING OF CLOSED CIRCUIT TELEVISION (CCTV) AT PPA HEAD OFFICE </w:t>
      </w:r>
    </w:p>
    <w:p w:rsidR="001701B2" w:rsidRDefault="001701B2" w:rsidP="001701B2">
      <w:pPr>
        <w:rPr>
          <w:rFonts w:ascii="Arial" w:hAnsi="Arial" w:cs="Arial"/>
          <w:szCs w:val="24"/>
        </w:rPr>
      </w:pPr>
    </w:p>
    <w:p w:rsidR="001701B2" w:rsidRPr="00E123A3" w:rsidRDefault="001701B2" w:rsidP="001701B2">
      <w:pPr>
        <w:rPr>
          <w:rFonts w:ascii="Arial" w:hAnsi="Arial" w:cs="Arial"/>
          <w:szCs w:val="24"/>
        </w:rPr>
      </w:pPr>
    </w:p>
    <w:p w:rsidR="001701B2" w:rsidRPr="00E123A3" w:rsidRDefault="001701B2" w:rsidP="001701B2">
      <w:pPr>
        <w:rPr>
          <w:rFonts w:ascii="Arial" w:hAnsi="Arial" w:cs="Arial"/>
          <w:szCs w:val="24"/>
        </w:rPr>
      </w:pPr>
    </w:p>
    <w:p w:rsidR="001701B2" w:rsidRPr="00E123A3" w:rsidRDefault="001701B2" w:rsidP="001701B2">
      <w:pPr>
        <w:pStyle w:val="ListParagraph"/>
        <w:numPr>
          <w:ilvl w:val="0"/>
          <w:numId w:val="2"/>
        </w:numPr>
        <w:tabs>
          <w:tab w:val="left" w:pos="90"/>
        </w:tabs>
        <w:overflowPunct/>
        <w:autoSpaceDE/>
        <w:autoSpaceDN/>
        <w:adjustRightInd/>
        <w:spacing w:line="276" w:lineRule="auto"/>
        <w:ind w:left="270" w:hanging="270"/>
        <w:contextualSpacing/>
        <w:jc w:val="left"/>
        <w:textAlignment w:val="auto"/>
        <w:rPr>
          <w:rFonts w:ascii="Arial" w:hAnsi="Arial" w:cs="Arial"/>
          <w:b/>
        </w:rPr>
      </w:pPr>
      <w:r w:rsidRPr="00E123A3">
        <w:rPr>
          <w:rFonts w:ascii="Arial" w:hAnsi="Arial" w:cs="Arial"/>
          <w:b/>
        </w:rPr>
        <w:t>BACKGROUND</w:t>
      </w:r>
    </w:p>
    <w:p w:rsidR="001701B2" w:rsidRPr="00E123A3" w:rsidRDefault="001701B2" w:rsidP="001701B2">
      <w:pPr>
        <w:pStyle w:val="ListParagraph"/>
        <w:tabs>
          <w:tab w:val="left" w:pos="90"/>
          <w:tab w:val="left" w:pos="990"/>
        </w:tabs>
        <w:overflowPunct/>
        <w:autoSpaceDE/>
        <w:autoSpaceDN/>
        <w:adjustRightInd/>
        <w:spacing w:line="276" w:lineRule="auto"/>
        <w:contextualSpacing/>
        <w:jc w:val="left"/>
        <w:textAlignment w:val="auto"/>
        <w:rPr>
          <w:rFonts w:ascii="Arial" w:hAnsi="Arial" w:cs="Arial"/>
          <w:b/>
          <w:szCs w:val="24"/>
        </w:rPr>
      </w:pPr>
    </w:p>
    <w:p w:rsidR="001701B2" w:rsidRPr="00E123A3" w:rsidRDefault="001701B2" w:rsidP="001701B2">
      <w:pPr>
        <w:ind w:left="270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The Philippine Ports Authority Head Office intends to upgrade its existing video surveillance system that includes a command and control style</w:t>
      </w:r>
      <w:r w:rsidR="00AC61C2">
        <w:rPr>
          <w:rFonts w:ascii="Arial" w:hAnsi="Arial" w:cs="Arial"/>
          <w:szCs w:val="24"/>
        </w:rPr>
        <w:t xml:space="preserve"> operator console, a high</w:t>
      </w:r>
      <w:r w:rsidRPr="00E123A3">
        <w:rPr>
          <w:rFonts w:ascii="Arial" w:hAnsi="Arial" w:cs="Arial"/>
          <w:szCs w:val="24"/>
        </w:rPr>
        <w:t xml:space="preserve"> video management software system, and high resolution IP based camera and a fiber optic backbone.</w:t>
      </w:r>
    </w:p>
    <w:p w:rsidR="001701B2" w:rsidRPr="00E123A3" w:rsidRDefault="001701B2" w:rsidP="001701B2">
      <w:pPr>
        <w:ind w:left="270"/>
        <w:rPr>
          <w:rFonts w:ascii="Arial" w:hAnsi="Arial" w:cs="Arial"/>
          <w:szCs w:val="24"/>
        </w:rPr>
      </w:pPr>
    </w:p>
    <w:p w:rsidR="001701B2" w:rsidRPr="00E123A3" w:rsidRDefault="001701B2" w:rsidP="001701B2">
      <w:pPr>
        <w:ind w:left="720"/>
        <w:rPr>
          <w:rFonts w:ascii="Arial" w:hAnsi="Arial" w:cs="Arial"/>
          <w:szCs w:val="24"/>
        </w:rPr>
      </w:pPr>
    </w:p>
    <w:p w:rsidR="001701B2" w:rsidRPr="00E123A3" w:rsidRDefault="001701B2" w:rsidP="001701B2">
      <w:pPr>
        <w:pStyle w:val="ListParagraph"/>
        <w:numPr>
          <w:ilvl w:val="0"/>
          <w:numId w:val="2"/>
        </w:numPr>
        <w:tabs>
          <w:tab w:val="left" w:pos="270"/>
        </w:tabs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b/>
          <w:szCs w:val="24"/>
        </w:rPr>
      </w:pPr>
      <w:r w:rsidRPr="00E123A3">
        <w:rPr>
          <w:rFonts w:ascii="Arial" w:hAnsi="Arial" w:cs="Arial"/>
          <w:b/>
          <w:szCs w:val="24"/>
        </w:rPr>
        <w:t>OBJECTIVES</w:t>
      </w:r>
    </w:p>
    <w:p w:rsidR="001701B2" w:rsidRPr="002850A8" w:rsidRDefault="001701B2" w:rsidP="001701B2">
      <w:pPr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szCs w:val="24"/>
        </w:rPr>
      </w:pPr>
    </w:p>
    <w:p w:rsidR="001701B2" w:rsidRPr="002850A8" w:rsidRDefault="001701B2" w:rsidP="001701B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textAlignment w:val="auto"/>
        <w:rPr>
          <w:rFonts w:ascii="Arial" w:hAnsi="Arial" w:cs="Arial"/>
          <w:szCs w:val="24"/>
        </w:rPr>
      </w:pPr>
      <w:r w:rsidRPr="002850A8">
        <w:rPr>
          <w:rFonts w:ascii="Arial" w:hAnsi="Arial" w:cs="Arial"/>
          <w:szCs w:val="24"/>
        </w:rPr>
        <w:t xml:space="preserve">To provide PPA Head Office a video surveillance system that shall have a platform solution optimized for applications to view, store and manage real time and recorded video in a networked environment. </w:t>
      </w:r>
    </w:p>
    <w:p w:rsidR="001701B2" w:rsidRPr="002850A8" w:rsidRDefault="001701B2" w:rsidP="001701B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textAlignment w:val="auto"/>
        <w:rPr>
          <w:rFonts w:ascii="Arial" w:hAnsi="Arial" w:cs="Arial"/>
          <w:szCs w:val="24"/>
        </w:rPr>
      </w:pPr>
      <w:r w:rsidRPr="002850A8">
        <w:rPr>
          <w:rFonts w:ascii="Arial" w:hAnsi="Arial" w:cs="Arial"/>
          <w:szCs w:val="24"/>
        </w:rPr>
        <w:t>To provide a video surveillance system that has highly scalable and reliable platform to enable customized network based surveillance applications.</w:t>
      </w:r>
    </w:p>
    <w:p w:rsidR="001701B2" w:rsidRPr="002850A8" w:rsidRDefault="001701B2" w:rsidP="001701B2">
      <w:pPr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textAlignment w:val="auto"/>
        <w:rPr>
          <w:rFonts w:ascii="Arial" w:hAnsi="Arial" w:cs="Arial"/>
          <w:szCs w:val="24"/>
        </w:rPr>
      </w:pPr>
      <w:r w:rsidRPr="002850A8">
        <w:rPr>
          <w:rFonts w:ascii="Arial" w:hAnsi="Arial" w:cs="Arial"/>
          <w:szCs w:val="24"/>
        </w:rPr>
        <w:t>To provide a</w:t>
      </w:r>
      <w:r w:rsidRPr="00D82A89">
        <w:rPr>
          <w:rFonts w:ascii="Arial" w:hAnsi="Arial" w:cs="Arial"/>
          <w:szCs w:val="24"/>
        </w:rPr>
        <w:t xml:space="preserve"> fiber optic backbone for the video surveillance network infrastructure that would provide IP connectivity for cameras and Monitoring Stations. </w:t>
      </w:r>
    </w:p>
    <w:p w:rsidR="001701B2" w:rsidRPr="00C23706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ind w:left="0"/>
        <w:rPr>
          <w:rFonts w:ascii="Arial Narrow" w:hAnsi="Arial Narrow"/>
          <w:szCs w:val="24"/>
        </w:rPr>
      </w:pPr>
    </w:p>
    <w:p w:rsidR="001701B2" w:rsidRPr="00E123A3" w:rsidRDefault="001701B2" w:rsidP="001701B2">
      <w:pPr>
        <w:pStyle w:val="ListParagraph"/>
        <w:numPr>
          <w:ilvl w:val="0"/>
          <w:numId w:val="2"/>
        </w:numPr>
        <w:tabs>
          <w:tab w:val="left" w:pos="540"/>
        </w:tabs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b/>
          <w:szCs w:val="24"/>
        </w:rPr>
      </w:pPr>
      <w:r w:rsidRPr="00C23706">
        <w:rPr>
          <w:rFonts w:ascii="Arial Narrow" w:hAnsi="Arial Narrow"/>
          <w:b/>
          <w:szCs w:val="24"/>
        </w:rPr>
        <w:t xml:space="preserve"> </w:t>
      </w:r>
      <w:r w:rsidRPr="00E123A3">
        <w:rPr>
          <w:rFonts w:ascii="Arial" w:hAnsi="Arial" w:cs="Arial"/>
          <w:b/>
          <w:szCs w:val="24"/>
        </w:rPr>
        <w:t>SCOPE OF WORKS</w:t>
      </w:r>
    </w:p>
    <w:p w:rsidR="001701B2" w:rsidRPr="00E123A3" w:rsidRDefault="001701B2" w:rsidP="001701B2">
      <w:pPr>
        <w:pStyle w:val="ListParagraph"/>
        <w:tabs>
          <w:tab w:val="left" w:pos="540"/>
        </w:tabs>
        <w:overflowPunct/>
        <w:autoSpaceDE/>
        <w:autoSpaceDN/>
        <w:adjustRightInd/>
        <w:spacing w:line="276" w:lineRule="auto"/>
        <w:ind w:left="0"/>
        <w:contextualSpacing/>
        <w:textAlignment w:val="auto"/>
        <w:rPr>
          <w:rFonts w:ascii="Arial" w:hAnsi="Arial" w:cs="Arial"/>
          <w:szCs w:val="24"/>
        </w:rPr>
      </w:pPr>
    </w:p>
    <w:p w:rsidR="001701B2" w:rsidRPr="00E123A3" w:rsidRDefault="001701B2" w:rsidP="001701B2">
      <w:pPr>
        <w:pStyle w:val="ListParagraph"/>
        <w:numPr>
          <w:ilvl w:val="6"/>
          <w:numId w:val="1"/>
        </w:numPr>
        <w:tabs>
          <w:tab w:val="clear" w:pos="2070"/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99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 xml:space="preserve"> Supply, Delivery, Installation, Testing and Commissioning of Brand new Closed Circuit Television (CCTV) to include: 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Multi-mode Fiber Optic Cable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of Category 6 cable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of Indoor/Outdoor Cameras</w:t>
      </w:r>
    </w:p>
    <w:p w:rsidR="001701B2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of Fully Managed Power over Ethernet (POE) Switch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</w:p>
    <w:p w:rsidR="001701B2" w:rsidRDefault="001701B2" w:rsidP="001701B2">
      <w:pPr>
        <w:pStyle w:val="ListParagraph"/>
        <w:numPr>
          <w:ilvl w:val="6"/>
          <w:numId w:val="1"/>
        </w:numPr>
        <w:tabs>
          <w:tab w:val="clear" w:pos="2070"/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99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 xml:space="preserve">  Conduct Training of CCTV Operators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990"/>
        <w:contextualSpacing/>
        <w:textAlignment w:val="auto"/>
        <w:rPr>
          <w:rFonts w:ascii="Arial" w:hAnsi="Arial" w:cs="Arial"/>
          <w:szCs w:val="24"/>
        </w:rPr>
      </w:pPr>
    </w:p>
    <w:p w:rsidR="001701B2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1701B2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AC61C2" w:rsidRDefault="00AC61C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AC61C2" w:rsidRDefault="00AC61C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ab/>
      </w:r>
      <w:r w:rsidRPr="004E44AF">
        <w:rPr>
          <w:rFonts w:ascii="Arial" w:hAnsi="Arial" w:cs="Arial"/>
          <w:b/>
        </w:rPr>
        <w:tab/>
      </w:r>
      <w:r w:rsidRPr="004E44AF">
        <w:rPr>
          <w:rFonts w:ascii="Arial" w:hAnsi="Arial" w:cs="Arial"/>
          <w:b/>
        </w:rPr>
        <w:tab/>
      </w:r>
    </w:p>
    <w:p w:rsidR="001701B2" w:rsidRPr="004E44AF" w:rsidRDefault="001701B2" w:rsidP="001701B2">
      <w:pPr>
        <w:numPr>
          <w:ilvl w:val="0"/>
          <w:numId w:val="2"/>
        </w:num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firstLine="180"/>
        <w:contextualSpacing/>
        <w:textAlignment w:val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 xml:space="preserve"> TECHNICAL SPECIFICATIONS</w:t>
      </w: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-90"/>
        <w:contextualSpacing/>
        <w:textAlignment w:val="auto"/>
        <w:rPr>
          <w:rFonts w:ascii="Arial Narrow" w:hAnsi="Arial Narrow"/>
          <w:b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Indoor/Outdoor Camera Technical Specifications</w:t>
      </w:r>
    </w:p>
    <w:tbl>
      <w:tblPr>
        <w:tblW w:w="8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4"/>
        <w:gridCol w:w="6210"/>
      </w:tblGrid>
      <w:tr w:rsidR="001701B2" w:rsidRPr="004E44AF" w:rsidTr="00166BA2">
        <w:trPr>
          <w:trHeight w:val="332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trHeight w:val="413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bCs/>
                <w:color w:val="000000"/>
                <w:szCs w:val="24"/>
              </w:rPr>
            </w:pPr>
            <w:r w:rsidRPr="004E44AF">
              <w:rPr>
                <w:bCs/>
                <w:color w:val="000000"/>
                <w:szCs w:val="24"/>
              </w:rPr>
              <w:t>Image sensor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color w:val="000000"/>
                <w:szCs w:val="24"/>
              </w:rPr>
            </w:pPr>
            <w:r w:rsidRPr="004E44AF">
              <w:rPr>
                <w:color w:val="000000"/>
                <w:szCs w:val="24"/>
              </w:rPr>
              <w:t>1/2.5" CMOS, 5 megapixel, progressive scan</w:t>
            </w:r>
            <w:r w:rsidRPr="004E44AF">
              <w:rPr>
                <w:color w:val="000000"/>
                <w:szCs w:val="24"/>
              </w:rPr>
              <w:br/>
              <w:t>L12 (180°x160°), L25 (82°x61°)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Lens options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12 to 160mm format horizontal angle 180°C to 13°C                                         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 Frame rate (</w:t>
            </w:r>
            <w:proofErr w:type="spellStart"/>
            <w:r w:rsidRPr="004E44AF">
              <w:rPr>
                <w:szCs w:val="24"/>
              </w:rPr>
              <w:t>MxPEG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HD (1280x720): 30 fps, MEGA: 30 fps, QXGA: 20 fps, 6MEGA: 8 fps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DVR recording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MicroSD</w:t>
            </w:r>
            <w:proofErr w:type="spellEnd"/>
            <w:r w:rsidRPr="004E44AF">
              <w:rPr>
                <w:szCs w:val="24"/>
              </w:rPr>
              <w:t xml:space="preserve"> Slot (recording inside the camera), up to 64GB; 4-GB card preinstalled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External Storage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Directly on NAS and PC/Server without additional recording software</w:t>
            </w:r>
          </w:p>
        </w:tc>
      </w:tr>
      <w:tr w:rsidR="001701B2" w:rsidRPr="004E44AF" w:rsidTr="00166BA2">
        <w:trPr>
          <w:trHeight w:val="431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Operating condition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IP66, - 30°C to +60°C (-22"F to +140"F)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Image Processing 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Backlight compression, automatic while balance, image distortion correction, panorama image, motion detection, Sensor 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Virtual PTZ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Digital Pan/Tilt/Zoom, continuous 8x zoom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Alarm/Events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Video Motion, external signals, temperature sensor, PIR, microphone, shock detector, notification via </w:t>
            </w:r>
            <w:proofErr w:type="spellStart"/>
            <w:r w:rsidRPr="004E44AF">
              <w:rPr>
                <w:szCs w:val="24"/>
              </w:rPr>
              <w:t>eMail</w:t>
            </w:r>
            <w:proofErr w:type="spellEnd"/>
            <w:r w:rsidRPr="004E44AF">
              <w:rPr>
                <w:szCs w:val="24"/>
              </w:rPr>
              <w:t>, FTP, telephony (VoIP, SIP), visual/acoustic alarm, pre- and post-alarm images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Flexible event logic: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Yes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Sensor resolution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Color: 2592x1944 pixels Black &amp; White: 2592x1944 pixels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Compression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MxPEG</w:t>
            </w:r>
            <w:proofErr w:type="spellEnd"/>
            <w:r w:rsidRPr="004E44AF">
              <w:rPr>
                <w:szCs w:val="24"/>
              </w:rPr>
              <w:t>, M-JPEG, JPEG, H.264 (SIP Video Only)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Min. light sensitivity: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Color: 0.25 lux (t=1/60s) • 0.013 lux (t=1/1s)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B/W: 0.05 lux (t=1/60s) • 0.0025 lux (t=1/1s)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Audio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Integrated microphone and Speaker (</w:t>
            </w:r>
            <w:proofErr w:type="spellStart"/>
            <w:r w:rsidRPr="004E44AF">
              <w:rPr>
                <w:szCs w:val="24"/>
              </w:rPr>
              <w:t>Voip</w:t>
            </w:r>
            <w:proofErr w:type="spellEnd"/>
            <w:r w:rsidRPr="004E44AF">
              <w:rPr>
                <w:szCs w:val="24"/>
              </w:rPr>
              <w:t>) lip-synchronous audio, intercom, sound recording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Internal Sensors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Temperature, PIR, microphone illumination, shock detector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Interfaces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Ethernet 10/100, </w:t>
            </w:r>
            <w:proofErr w:type="spellStart"/>
            <w:r w:rsidRPr="004E44AF">
              <w:rPr>
                <w:szCs w:val="24"/>
              </w:rPr>
              <w:t>MiniUSB</w:t>
            </w:r>
            <w:proofErr w:type="spellEnd"/>
            <w:r w:rsidRPr="004E44AF">
              <w:rPr>
                <w:szCs w:val="24"/>
              </w:rPr>
              <w:t xml:space="preserve">, </w:t>
            </w:r>
            <w:proofErr w:type="spellStart"/>
            <w:r w:rsidRPr="004E44AF">
              <w:rPr>
                <w:szCs w:val="24"/>
              </w:rPr>
              <w:t>MxBus</w:t>
            </w:r>
            <w:proofErr w:type="spellEnd"/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Security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User-/Group management, HTTPS/SSL, IP address filter, IEEE 802.1x, Intrusion Detection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Certificates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EMV (living environments, industry), CE, FCC, 2011/65EU, 2004/108/EG, UL 60950, CSA C22.2, EN 55022:2010, EN 55024:2010, DIN EN 61000-6-1:2007, DIN EN 61000-6-2005, CISPR 22:2008 mob., EN 50121-4:2007, CFR 47, FCC Part 15B, </w:t>
            </w:r>
            <w:proofErr w:type="spellStart"/>
            <w:r w:rsidRPr="004E44AF">
              <w:rPr>
                <w:szCs w:val="24"/>
              </w:rPr>
              <w:t>Ctick</w:t>
            </w:r>
            <w:proofErr w:type="spellEnd"/>
            <w:r w:rsidRPr="004E44AF">
              <w:rPr>
                <w:szCs w:val="24"/>
              </w:rPr>
              <w:t xml:space="preserve"> AS/NZS 3548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Power Supply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+ IEEE 802.3at  4to5W max IEEE 802.3at, variable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class, typ. 4.5 W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Software (free of charge)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Video Management System, (MXCC, MXMC and IOS app) free of charge </w:t>
            </w:r>
          </w:p>
        </w:tc>
      </w:tr>
      <w:tr w:rsidR="001701B2" w:rsidRPr="004E44AF" w:rsidTr="00166BA2">
        <w:trPr>
          <w:trHeight w:val="2276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Others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Intelligent Motion Detection, Number Plate recognition, Lowlight exposure optimization, Fail over storage, Simultaneous Recording, Event Search &amp; Live Viewing, High-Resolution Digital Image Rather Than TV Quality, Decentralized Concept, No Storage Limit, Unlimited scalability</w:t>
            </w:r>
            <w:r w:rsidR="00680D40">
              <w:rPr>
                <w:szCs w:val="24"/>
              </w:rPr>
              <w:t>.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Outdoor: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Outdoor, weatherproof (IP66), -30...+60 °C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Sensor modules: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L12 - L160, horizontal angle 180° to 13°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Max. image size: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with 2 sensor modules: 4096 x 1536 (6.2 MEGA)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Zoom/Pan: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Continuous up to 8x Zoom + Pan/Tilt (digital)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Max. frame rate: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30 fps (MEGA)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Min. light sensitivity: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Color: 0.25 lux (t=1/60s) • 0.013 lux (t=1/1s)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B/W: 0.05 lux (t=1/60s) • 0.0025 lux (t=1/1s)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Interfaces: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Ethernet 10/100 Mbit, </w:t>
            </w:r>
            <w:proofErr w:type="spellStart"/>
            <w:r w:rsidRPr="004E44AF">
              <w:rPr>
                <w:szCs w:val="24"/>
              </w:rPr>
              <w:t>MiniUSB</w:t>
            </w:r>
            <w:proofErr w:type="spellEnd"/>
            <w:r w:rsidRPr="004E44AF">
              <w:rPr>
                <w:szCs w:val="24"/>
              </w:rPr>
              <w:t xml:space="preserve">, </w:t>
            </w:r>
            <w:proofErr w:type="spellStart"/>
            <w:r w:rsidRPr="004E44AF">
              <w:rPr>
                <w:szCs w:val="24"/>
              </w:rPr>
              <w:t>MxBus</w:t>
            </w:r>
            <w:proofErr w:type="spellEnd"/>
            <w:r w:rsidRPr="004E44AF">
              <w:rPr>
                <w:szCs w:val="24"/>
              </w:rPr>
              <w:t>,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In/Out and RS232 with accessories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Internal DVR: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Up to 128 GB with </w:t>
            </w:r>
            <w:proofErr w:type="spellStart"/>
            <w:r w:rsidRPr="004E44AF">
              <w:rPr>
                <w:szCs w:val="24"/>
              </w:rPr>
              <w:t>MicroSD</w:t>
            </w:r>
            <w:proofErr w:type="spellEnd"/>
            <w:r w:rsidRPr="004E44AF">
              <w:rPr>
                <w:szCs w:val="24"/>
              </w:rPr>
              <w:t xml:space="preserve"> card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Audio functions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Microphone and speaker integrated,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lip-synchronous audio, two-way speaker, audio recording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Power supply: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(IEEE 802.3af/t) • </w:t>
            </w:r>
            <w:proofErr w:type="spellStart"/>
            <w:r w:rsidRPr="004E44AF">
              <w:rPr>
                <w:szCs w:val="24"/>
              </w:rPr>
              <w:t>PoE-Klasse</w:t>
            </w:r>
            <w:proofErr w:type="spellEnd"/>
            <w:r w:rsidRPr="004E44AF">
              <w:rPr>
                <w:szCs w:val="24"/>
              </w:rPr>
              <w:t xml:space="preserve"> variable • typ. 5.0 W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Software 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Video-Management-Software(included), Control room software (included)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Alarm/</w:t>
            </w:r>
            <w:proofErr w:type="spellStart"/>
            <w:r w:rsidRPr="004E44AF">
              <w:rPr>
                <w:szCs w:val="24"/>
              </w:rPr>
              <w:t>Ereignisse</w:t>
            </w:r>
            <w:proofErr w:type="spellEnd"/>
            <w:r w:rsidRPr="004E44AF">
              <w:rPr>
                <w:szCs w:val="24"/>
              </w:rPr>
              <w:t>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VideoMotion</w:t>
            </w:r>
            <w:proofErr w:type="spellEnd"/>
            <w:r w:rsidRPr="004E44AF">
              <w:rPr>
                <w:szCs w:val="24"/>
              </w:rPr>
              <w:t xml:space="preserve">, external signals, temperature sensor, PIR, microphone, shock detector, notification via </w:t>
            </w:r>
            <w:proofErr w:type="spellStart"/>
            <w:r w:rsidRPr="004E44AF">
              <w:rPr>
                <w:szCs w:val="24"/>
              </w:rPr>
              <w:t>eMail</w:t>
            </w:r>
            <w:proofErr w:type="spellEnd"/>
            <w:r w:rsidRPr="004E44AF">
              <w:rPr>
                <w:szCs w:val="24"/>
              </w:rPr>
              <w:t>, FTP, telephony (VoIP, SIP), visual/acoustic alarm, pre- and post-alarm images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Flexible event logic: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yes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External storage: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Up to 4 TB on PC/Server/NAS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Warranty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Three (3) Year Service and Product</w:t>
            </w:r>
          </w:p>
        </w:tc>
      </w:tr>
    </w:tbl>
    <w:p w:rsidR="001701B2" w:rsidRPr="004E44AF" w:rsidRDefault="001701B2" w:rsidP="001701B2"/>
    <w:p w:rsidR="001701B2" w:rsidRPr="004E44AF" w:rsidRDefault="001701B2" w:rsidP="001701B2">
      <w:pPr>
        <w:jc w:val="center"/>
        <w:rPr>
          <w:b/>
          <w:sz w:val="28"/>
          <w:szCs w:val="28"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Fully Managed Power over Ethernet (POE) Switch Technical Specifications</w:t>
      </w:r>
    </w:p>
    <w:tbl>
      <w:tblPr>
        <w:tblW w:w="8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6750"/>
      </w:tblGrid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24 RJ-45 autosensing 10/100/1000 ports (IEEE 802.3 Type 10BASE-T, IEEE 802.3u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Type 100BASE-TX, IEEE 802.3ab Type 1000BASE-T); </w:t>
            </w:r>
          </w:p>
          <w:p w:rsidR="001701B2" w:rsidRPr="004E44AF" w:rsidRDefault="001701B2" w:rsidP="00166BA2">
            <w:pPr>
              <w:rPr>
                <w:szCs w:val="24"/>
              </w:rPr>
            </w:pP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Duplex: 10BASE-T/100BASE-TX: half or full; 1000BASE-T: full only</w:t>
            </w:r>
          </w:p>
          <w:p w:rsidR="001701B2" w:rsidRPr="004E44AF" w:rsidRDefault="001701B2" w:rsidP="00166BA2">
            <w:pPr>
              <w:rPr>
                <w:szCs w:val="24"/>
              </w:rPr>
            </w:pP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4 fixed Gigabit Ethernet SFP ports</w:t>
            </w:r>
          </w:p>
          <w:p w:rsidR="001701B2" w:rsidRPr="004E44AF" w:rsidRDefault="001701B2" w:rsidP="00166BA2">
            <w:pPr>
              <w:rPr>
                <w:szCs w:val="24"/>
              </w:rPr>
            </w:pP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 Dual-personality (RJ-45 or USB micro-B) serial console port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Traffic prioritization (IEEE 802.1p)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real-time traffic classification with support for eight priority levels mapped to either two or four queues; uses weighted deficit round robin (WDRR) or strict priority (SP)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Port-based: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prioritize traffic by specifying a port and priority level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VLAN-based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prioritize traffic by specifying a VLAN and priority level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Class of Service (</w:t>
            </w:r>
            <w:proofErr w:type="spellStart"/>
            <w:r w:rsidRPr="004E44AF">
              <w:rPr>
                <w:szCs w:val="24"/>
              </w:rPr>
              <w:t>CoS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sets the IEEE 802.1p priority tag based on IP address, IP Type </w:t>
            </w:r>
            <w:proofErr w:type="spellStart"/>
            <w:r w:rsidRPr="004E44AF">
              <w:rPr>
                <w:szCs w:val="24"/>
              </w:rPr>
              <w:t>ofService</w:t>
            </w:r>
            <w:proofErr w:type="spellEnd"/>
            <w:r w:rsidRPr="004E44AF">
              <w:rPr>
                <w:szCs w:val="24"/>
              </w:rPr>
              <w:t xml:space="preserve"> (</w:t>
            </w:r>
            <w:proofErr w:type="spellStart"/>
            <w:r w:rsidRPr="004E44AF">
              <w:rPr>
                <w:szCs w:val="24"/>
              </w:rPr>
              <w:t>ToS</w:t>
            </w:r>
            <w:proofErr w:type="spellEnd"/>
            <w:r w:rsidRPr="004E44AF">
              <w:rPr>
                <w:szCs w:val="24"/>
              </w:rPr>
              <w:t xml:space="preserve">), Layer 3 protocol, TCP/UDP port number, source port, and </w:t>
            </w:r>
            <w:proofErr w:type="spellStart"/>
            <w:r w:rsidRPr="004E44AF">
              <w:rPr>
                <w:szCs w:val="24"/>
              </w:rPr>
              <w:t>DiffServ</w:t>
            </w:r>
            <w:proofErr w:type="spellEnd"/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Rate limiting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sets per-port ingress enforced maximums for all </w:t>
            </w:r>
            <w:proofErr w:type="spellStart"/>
            <w:r w:rsidRPr="004E44AF">
              <w:rPr>
                <w:szCs w:val="24"/>
              </w:rPr>
              <w:t>ingressed</w:t>
            </w:r>
            <w:proofErr w:type="spellEnd"/>
            <w:r w:rsidRPr="004E44AF">
              <w:rPr>
                <w:szCs w:val="24"/>
              </w:rPr>
              <w:t xml:space="preserve"> traffic, or for broadcast, multicast, or unknown destination traffic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Layer 4 prioritization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enables prioritization based on TCP/UDP port numbers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Flow control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helps deliver reliable communication during full-duplex operation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Web graphical user interface (GUI)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HTML-based easy-to-use graphical interface allows configuration of the switch from any Web browser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Command-line (CLI)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robust command-line interface provides advanced configuration and diagnostics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Simple Network Management Protocol (SNMPv1/v2c/v3)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a switch to be managed with a variety of third-party network management applications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Virtual stacking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single IP address management of up to 16 switches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sFlow</w:t>
            </w:r>
            <w:proofErr w:type="spellEnd"/>
            <w:r w:rsidRPr="004E44AF">
              <w:rPr>
                <w:szCs w:val="24"/>
              </w:rPr>
              <w:t xml:space="preserve"> (RFC 3176)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wire-speed traffic accounting and monitoring configured by SNMP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and CLI with three terminal encrypted receivers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802.1AB Link Layer Discovery Protocol (LLDP)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automates device discovery protocol for easy mapping by network management applications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Logging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local and remote logging of events via SNMP (v2c and v3) and syslog; provides log throttling and log filtering to reduce the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number of log events generated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mirroring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traffic to be mirrored on any port or a network analyzer to assist with diagnostics or detecting network attacks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• RMON (remote monitoring)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advanced monitoring and reporting capabilities for statistics, history, alarms, and events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Find-Fix-and-Inform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finds and fixes common network problems automatically, then informs the administrator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Friendly port names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 assignment of descriptive names to ports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Dual flash images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 independent primary and secondary operating system files for backup while upgrading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Multiple configuration files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 multiple configuration files to be stored to a flash image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Locator LED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users to set the locator LED on a specific switch to either turn on, blink, or turn off; simplifies troubleshooting by making it easy to locate a particular switch within a rack of similar switches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Per-port LEDs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an at-a-glance view of status, activity, speed, and full-duplex operation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Power and fault LEDs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display any issues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IPv6 host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the switch to be deployed and managed at the edge of an IPv6 network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Dual stack (IPv4/IPv6)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supports connectivity for both protocols; provides a transition mechanism from IPv4 to IPv6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MLD snooping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forwards IPv6 multicast traffic to the appropriate interface; prevents IPv6 multicast traffic from flooding the network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802.3af Power over Ethernet (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provides up to 15.4 W per port to IEEE 802.3af-compliant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-powered devices such as IP phones, wireless access points, and security cameras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802.3at Power over Ethernet Plus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provides up to 30 W per port to IEEE 802.3 for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/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+ powered devices such as video IP phones, IEEE 802.11n wireless access points, and advanced pan/tilt/zoom security cameras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Auto-MDIX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adjusts automatically for straight-through or crossover cables on all ports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Pre-standard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support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detects and provides power to pre-standard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devices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Small form-factor pluggable (SFP) slots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fiber connectivity such as Gigabit-SX, -LX, -LH, and -BX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with four SFP slots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Dual-personality (RJ-45 or USB micro-B) serial console 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gives easy access to switch CLI via front switch location of dual-personality RJ-45 or USB micro-B serial console port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VLANs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 support for 512 VLANs and 4,094 VLAN IDs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Jumbo packet support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supports up to 9220-byte frame size to improve the performance of large data transfers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16K MAC address table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access to many Layer 2 devices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GARP VLAN Registration Protocol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automatic learning and dynamic assignment of VLANs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Access control lists (ACLs)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accommodates IPv4/IPv6 port and VLAN-based ACLs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Source-port filtering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only specified ports to communicate with each other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RADIUS/TACACS+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eases switch management security administration by using a password authentication server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Sockets Layer (SSL)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encrypts all HTTP traffic, allowing secure access to the browser-based management GUI in the switch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security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access only to specified MAC addresses, which can be learned or specified by the administrator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MAC address lockout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prevents particular configured MAC addresses from connecting to the network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802.1X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an industry-standard method of user authentication using an IEEE 802.1X supplicant on the client in conjunction with a RADIUS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server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Web-based authentication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similar to IEEE 802.1X and provides a browser-based environment to authenticate clients that do not support the IEEE 802.1X supplicant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MAC-based authentication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authenticates the client with the RADIUS server based on the client's MAC address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shell (SSHv2; client and server)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encrypts all transmitted data for secure, remote CLI access over IP networks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shell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encrypts all transmitted data for secure remote CLI access over IP networks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STP BPDU port protection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blocks Bridge Protocol Data Units (BPDUs) on ports that do not require BPDUs, preventing forged BPDU attacks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STP Root Guard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protects the root bridge from malicious attacks or configuration mistakes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management access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securely encrypts all access methods (CLI, GUI, or MIB) through SSHv2 and SNMPv3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Custom banner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displays security policy when users log in to the switch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FTP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secure file transfer to and from the switch; protects against unwanted file downloads or unauthorized copying of a switch configuration file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Protected ports CLI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offers intuitive CLI to configure the source-port filters feature by allowing specified ports to be isolated from all other ports on the switch; the protected port or ports can communicate only with the uplink or shared resources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Multiple IEEE 802.1X users per 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authentication of up to eight IEEE 802.1X users per port; prevents user "piggybacking" on another user's IEEE 802.1X authentication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Concurrent IEEE 802.1X and Web or </w:t>
            </w:r>
            <w:r w:rsidRPr="004E44AF">
              <w:rPr>
                <w:szCs w:val="24"/>
              </w:rPr>
              <w:lastRenderedPageBreak/>
              <w:t>MAC authentication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schemes per 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switch port will accept any IEEE 802.1X and either Web or MAC authentications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Switch management logon security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helps secure switch CLI logon by optionally requiring either RADIUS or TACACS+ authentication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LLDP-MED (Media Endpoint Discovery)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is a standard extension of LLDP that stores values for parameters such as </w:t>
            </w:r>
            <w:proofErr w:type="spellStart"/>
            <w:r w:rsidRPr="004E44AF">
              <w:rPr>
                <w:szCs w:val="24"/>
              </w:rPr>
              <w:t>QoS</w:t>
            </w:r>
            <w:proofErr w:type="spellEnd"/>
            <w:r w:rsidRPr="004E44AF">
              <w:rPr>
                <w:szCs w:val="24"/>
              </w:rPr>
              <w:t xml:space="preserve"> and VLAN to automatically configure network devices such as IP phone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• IP multicast (data-driven IGMP)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automatically prevents flooding of IP multicast traffic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802.1AB Link Layer Discovery Protocol (LLDP)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an automated device discovery protocol that provides easy mapping of network management applications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and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+ allocations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support multiple method (automatic, IEEE 802.3at dynamic, LLDP-MED fine grain, IEEE 802.3af device class, or user specified) to allocate and manage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/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+ power for more efficient energy saving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Voice VLAN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uses LLDP-MED to automatically configure a VLAN for IP phones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IP multicast (data-driven IGMPv3)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automatically prevents flooding of IP multicast traffic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Trunking</w:t>
            </w:r>
            <w:proofErr w:type="spellEnd"/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supports up to eight links per trunk to increase bandwidth and create redundant connections; supports L2, L3, and L4 trunk-load-balancing algorithm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802.3ad Link Aggregation Protocol (LACP)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eases configuration of trunks through automatic configuration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802.1s Multiple Spanning Tree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high link availability in multiple VLAN environments by allowing multiple spanning trees; provides legacy support for IEEE 802.1d and IEEE 802.1w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802.3az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reduces power consumption during periods of low data activity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low power mode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when no link is detected on a port, the port will automatically go into low-power mode to conserve energy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Fans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variable-speed fans help reduce power consumption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LEDs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port link and activity LEDs can be turned off to conserve energy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Switch on a chip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provides highly integrated, high-performance switch design with a </w:t>
            </w:r>
            <w:proofErr w:type="spellStart"/>
            <w:r w:rsidRPr="004E44AF">
              <w:rPr>
                <w:szCs w:val="24"/>
              </w:rPr>
              <w:t>nonblocking</w:t>
            </w:r>
            <w:proofErr w:type="spellEnd"/>
            <w:r w:rsidRPr="004E44AF">
              <w:rPr>
                <w:szCs w:val="24"/>
              </w:rPr>
              <w:t xml:space="preserve"> architecture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Rackable</w:t>
            </w:r>
            <w:proofErr w:type="spellEnd"/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mountable in a standard 19-inch rack using included hardware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Wall mountable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the switch to be mounted to a wall using included hardware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Surface mountable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the switch to be mounted above or below a surface (such as a desk or table) with included hardware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Quiet operation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variable-speed fans adjust for the operating environment while lowering noise and energy consumption needs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Warranty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Lifetime warranty (for as long as you own the product with advance replacement)</w:t>
            </w:r>
          </w:p>
        </w:tc>
      </w:tr>
    </w:tbl>
    <w:p w:rsidR="001701B2" w:rsidRPr="004E44AF" w:rsidRDefault="001701B2" w:rsidP="001701B2"/>
    <w:p w:rsidR="001701B2" w:rsidRPr="004E44AF" w:rsidRDefault="001701B2" w:rsidP="001701B2"/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Multi-Mode Fiber Optic Cable Technical Specifications</w:t>
      </w:r>
    </w:p>
    <w:tbl>
      <w:tblPr>
        <w:tblW w:w="8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5"/>
        <w:gridCol w:w="5703"/>
      </w:tblGrid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Optical fibers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Silica glass surrounded by acrylate coating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The filling compound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Hygroscopic gel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The buffer tubes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Thermoplastic and the central members are glass-reinforced plastic (GRP)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The strength members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Aramid and/or fiberglass yarns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Water blocking materials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Impregnated with super absorbent polymers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Cable jacket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Black polyethylene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Armor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Plastic-coated steel tape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Cable Type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Armored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Nominal O.D.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mm (in)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10.7 (0.42)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Nominal Weight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kg/km (lbs/1000ft)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120 (78)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Rated Tensile Load Install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 N (</w:t>
            </w:r>
            <w:proofErr w:type="spellStart"/>
            <w:r w:rsidRPr="004E44AF">
              <w:rPr>
                <w:szCs w:val="24"/>
              </w:rPr>
              <w:t>lbf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2700 (600)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Rated Tensile Load Long Term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890 (200)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Minimum Bend Radius Install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mm (in)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214 (8.4)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Minimum Bend Radius Long Term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mm (in)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107 (4.2)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Maximum Attenuation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Single-mode(1310nm/1550nm)0.5/0.5dB/km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1000BASE-SX Distance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2-5000m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1000BASE-LX Distance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2-5000m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10GBASE-LX4 Distance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2-10000m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Temperature Ratings Operation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-40°C to +70°C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(-40°F to +160°F)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Temperature Ratings Installation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-20°C to +60°C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(-22°F to +140°F)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Temperature Ratings Storage/Shipping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-40°C to +70°C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(-40°F to +160°F)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Certification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Certified Installers by the Manufacturer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Warranty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20 Years System warranty</w:t>
            </w:r>
          </w:p>
        </w:tc>
      </w:tr>
    </w:tbl>
    <w:p w:rsidR="001701B2" w:rsidRPr="004E44AF" w:rsidRDefault="001701B2" w:rsidP="001701B2">
      <w:pPr>
        <w:jc w:val="center"/>
        <w:rPr>
          <w:b/>
          <w:sz w:val="48"/>
          <w:szCs w:val="48"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Category 6 Cable Technical Specifications</w:t>
      </w:r>
    </w:p>
    <w:tbl>
      <w:tblPr>
        <w:tblW w:w="8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5583"/>
      </w:tblGrid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Conductors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24 AWG solid bare copper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Insulation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Polyethylene, 0.037 in nom </w:t>
            </w:r>
            <w:proofErr w:type="spellStart"/>
            <w:r w:rsidRPr="004E44AF">
              <w:rPr>
                <w:szCs w:val="24"/>
              </w:rPr>
              <w:t>dia</w:t>
            </w:r>
            <w:proofErr w:type="spellEnd"/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Jacket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FR PVC,CM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Filler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Polyethylene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Impedance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100Ω ± 15%, 1 MHz to 250 MHz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Propagation delay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536 ns/100 m max. @ 250 MHz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Skew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45 ns/100 m max. @250 MHz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Mutual capacitance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5.6 </w:t>
            </w:r>
            <w:proofErr w:type="spellStart"/>
            <w:r w:rsidRPr="004E44AF">
              <w:rPr>
                <w:szCs w:val="24"/>
              </w:rPr>
              <w:t>nF</w:t>
            </w:r>
            <w:proofErr w:type="spellEnd"/>
            <w:r w:rsidRPr="004E44AF">
              <w:rPr>
                <w:szCs w:val="24"/>
              </w:rPr>
              <w:t xml:space="preserve"> max/100 m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Conductor resistance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66.58Ω max/1000 m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Bend radius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The minimum bending radius is 8x outside diameter during installation and 4x the outside diameter after installation ≈ 1"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Operating temperature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20°C to 60°C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Storage temperature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-20°C to 80°C</w:t>
            </w:r>
          </w:p>
        </w:tc>
      </w:tr>
      <w:tr w:rsidR="001701B2" w:rsidRPr="004E44AF" w:rsidTr="00166BA2">
        <w:trPr>
          <w:trHeight w:val="998"/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Approvals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UL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ETL Certificate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RoHS Compliant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Certification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Certified Installers by the Manufacturer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Warranty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20 years warranty</w:t>
            </w:r>
          </w:p>
        </w:tc>
      </w:tr>
    </w:tbl>
    <w:p w:rsidR="001701B2" w:rsidRDefault="001701B2" w:rsidP="001701B2"/>
    <w:p w:rsidR="001701B2" w:rsidRPr="004E44AF" w:rsidRDefault="001701B2" w:rsidP="001701B2">
      <w:r>
        <w:tab/>
      </w: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630"/>
        <w:contextualSpacing/>
        <w:textAlignment w:val="auto"/>
        <w:rPr>
          <w:rFonts w:ascii="Arial" w:hAnsi="Arial" w:cs="Arial"/>
          <w:b/>
        </w:rPr>
      </w:pPr>
    </w:p>
    <w:p w:rsidR="001701B2" w:rsidRDefault="001701B2" w:rsidP="001701B2">
      <w:pPr>
        <w:numPr>
          <w:ilvl w:val="0"/>
          <w:numId w:val="2"/>
        </w:num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firstLine="180"/>
        <w:contextualSpacing/>
        <w:textAlignment w:val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>OTHER TERMS AND CONDITIONS</w:t>
      </w: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80"/>
        <w:contextualSpacing/>
        <w:textAlignment w:val="auto"/>
        <w:rPr>
          <w:rFonts w:ascii="Arial" w:hAnsi="Arial" w:cs="Arial"/>
          <w:b/>
        </w:rPr>
      </w:pP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 xml:space="preserve">Upon delivery, actual demonstration and familiarization including training of personnel on the features and operation of the equipment shall be conducted by the supplier.   </w:t>
      </w:r>
    </w:p>
    <w:p w:rsidR="001701B2" w:rsidRPr="004E44AF" w:rsidRDefault="001701B2" w:rsidP="001701B2">
      <w:pPr>
        <w:spacing w:line="240" w:lineRule="auto"/>
        <w:rPr>
          <w:rFonts w:ascii="Arial" w:hAnsi="Arial" w:cs="Arial"/>
        </w:rPr>
      </w:pPr>
    </w:p>
    <w:p w:rsidR="001701B2" w:rsidRPr="004E44AF" w:rsidRDefault="001701B2" w:rsidP="001701B2">
      <w:pPr>
        <w:numPr>
          <w:ilvl w:val="0"/>
          <w:numId w:val="2"/>
        </w:numPr>
        <w:tabs>
          <w:tab w:val="left" w:pos="630"/>
        </w:tabs>
        <w:spacing w:line="240" w:lineRule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>WARRANTY</w:t>
      </w: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>Three (3) years for service and product (indoor/</w:t>
      </w:r>
      <w:proofErr w:type="spellStart"/>
      <w:r w:rsidRPr="004E44AF">
        <w:rPr>
          <w:rFonts w:ascii="Arial" w:hAnsi="Arial" w:cs="Arial"/>
        </w:rPr>
        <w:t>otdoor</w:t>
      </w:r>
      <w:proofErr w:type="spellEnd"/>
      <w:r w:rsidRPr="004E44AF">
        <w:rPr>
          <w:rFonts w:ascii="Arial" w:hAnsi="Arial" w:cs="Arial"/>
        </w:rPr>
        <w:t xml:space="preserve"> camera)</w:t>
      </w: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>Lifetime warranty on power Ethernet switch</w:t>
      </w: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>Twenty (20) year warranty on Fiber Optic Cable and Category 6 Cable</w:t>
      </w: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numPr>
          <w:ilvl w:val="0"/>
          <w:numId w:val="4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CONTRACT DURATION </w:t>
      </w:r>
    </w:p>
    <w:p w:rsidR="001701B2" w:rsidRDefault="001701B2" w:rsidP="001701B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</w:rPr>
      </w:pPr>
    </w:p>
    <w:p w:rsidR="001701B2" w:rsidRDefault="001701B2" w:rsidP="001701B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The proposed Re- bidding for the Supply, Delivery, Installation, Testing and Commissioning of Closed Circuit Television (CCTV) at PPA Head Office should be completed and delivered within </w:t>
      </w:r>
      <w:r w:rsidR="00166BA2">
        <w:rPr>
          <w:rFonts w:ascii="Arial" w:hAnsi="Arial" w:cs="Arial"/>
          <w:b/>
        </w:rPr>
        <w:t>Fifteen (15)</w:t>
      </w:r>
      <w:r w:rsidRPr="00792844">
        <w:rPr>
          <w:rFonts w:ascii="Arial" w:hAnsi="Arial" w:cs="Arial"/>
          <w:b/>
        </w:rPr>
        <w:t xml:space="preserve"> Calendar days</w:t>
      </w:r>
      <w:r>
        <w:rPr>
          <w:rFonts w:ascii="Arial" w:hAnsi="Arial" w:cs="Arial"/>
        </w:rPr>
        <w:t xml:space="preserve"> from receipt of Notice to Proceed.</w:t>
      </w:r>
    </w:p>
    <w:p w:rsidR="001701B2" w:rsidRDefault="001701B2" w:rsidP="00AC61C2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</w:rPr>
      </w:pPr>
    </w:p>
    <w:p w:rsidR="001701B2" w:rsidRPr="00792844" w:rsidRDefault="001701B2" w:rsidP="001701B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</w:rPr>
      </w:pPr>
    </w:p>
    <w:p w:rsidR="00166BA2" w:rsidRDefault="00166BA2" w:rsidP="001701B2">
      <w:pPr>
        <w:numPr>
          <w:ilvl w:val="0"/>
          <w:numId w:val="4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DOCUMENTARY REQUIREMENTS</w:t>
      </w:r>
    </w:p>
    <w:p w:rsidR="00166BA2" w:rsidRDefault="00166BA2" w:rsidP="00166BA2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</w:p>
    <w:p w:rsidR="00166BA2" w:rsidRPr="00AC61C2" w:rsidRDefault="00166BA2" w:rsidP="00166BA2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 xml:space="preserve"> Legal Document</w:t>
      </w:r>
    </w:p>
    <w:p w:rsidR="00166BA2" w:rsidRPr="00AC61C2" w:rsidRDefault="00166BA2" w:rsidP="00166BA2">
      <w:pPr>
        <w:pStyle w:val="ListParagraph"/>
        <w:overflowPunct/>
        <w:autoSpaceDE/>
        <w:autoSpaceDN/>
        <w:adjustRightInd/>
        <w:spacing w:line="240" w:lineRule="auto"/>
        <w:ind w:left="108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SEC/DTI/CDA Registration Certificate</w:t>
      </w:r>
    </w:p>
    <w:p w:rsidR="00166BA2" w:rsidRPr="00AC61C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Valid Mayor’s Permit</w:t>
      </w:r>
    </w:p>
    <w:p w:rsidR="00166BA2" w:rsidRPr="00AC61C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Tax Clearance Certificate</w:t>
      </w:r>
    </w:p>
    <w:p w:rsidR="00166BA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proofErr w:type="spellStart"/>
      <w:r w:rsidRPr="00AC61C2">
        <w:rPr>
          <w:rFonts w:ascii="Arial" w:hAnsi="Arial" w:cs="Arial"/>
          <w:lang w:val="en-PH"/>
        </w:rPr>
        <w:t>PhilGEPS</w:t>
      </w:r>
      <w:proofErr w:type="spellEnd"/>
      <w:r w:rsidRPr="00AC61C2">
        <w:rPr>
          <w:rFonts w:ascii="Arial" w:hAnsi="Arial" w:cs="Arial"/>
          <w:lang w:val="en-PH"/>
        </w:rPr>
        <w:t xml:space="preserve"> Registration Certification</w:t>
      </w:r>
    </w:p>
    <w:p w:rsidR="00AC61C2" w:rsidRPr="00AC61C2" w:rsidRDefault="00AC61C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>
        <w:rPr>
          <w:rFonts w:ascii="Arial" w:hAnsi="Arial" w:cs="Arial"/>
          <w:lang w:val="en-PH"/>
        </w:rPr>
        <w:t>Joint Venture Protocol/Agreement (for JV proponents)</w:t>
      </w:r>
    </w:p>
    <w:p w:rsidR="00AC61C2" w:rsidRPr="00AC61C2" w:rsidRDefault="00AC61C2" w:rsidP="00AC61C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Authority of the Representative to Negotiate (e.g. Secretary Certificate/Affidavit as Sole Proprietor)</w:t>
      </w: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144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B.  Financial Document</w:t>
      </w: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numPr>
          <w:ilvl w:val="0"/>
          <w:numId w:val="7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2014 Audited Financial Statement duly received by the BIR</w:t>
      </w:r>
    </w:p>
    <w:p w:rsidR="00166BA2" w:rsidRPr="00AC61C2" w:rsidRDefault="00166BA2" w:rsidP="00166BA2">
      <w:pPr>
        <w:numPr>
          <w:ilvl w:val="0"/>
          <w:numId w:val="7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Computation of the Net Financial Contracting Capacity (NFCC)</w:t>
      </w:r>
    </w:p>
    <w:p w:rsidR="00166BA2" w:rsidRPr="00AC61C2" w:rsidRDefault="00166BA2" w:rsidP="00166BA2">
      <w:pPr>
        <w:numPr>
          <w:ilvl w:val="0"/>
          <w:numId w:val="7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Annual Tax Income Return</w:t>
      </w: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Technical Document</w:t>
      </w:r>
    </w:p>
    <w:p w:rsidR="00AC61C2" w:rsidRDefault="00AC61C2" w:rsidP="00AC61C2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Technical Proposal Form</w:t>
      </w:r>
    </w:p>
    <w:p w:rsidR="00166BA2" w:rsidRDefault="00166BA2" w:rsidP="00166BA2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Brochures or Technical Data Sheet</w:t>
      </w:r>
    </w:p>
    <w:p w:rsidR="00AC61C2" w:rsidRDefault="00AC61C2" w:rsidP="00166BA2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>
        <w:rPr>
          <w:rFonts w:ascii="Arial" w:hAnsi="Arial" w:cs="Arial"/>
          <w:lang w:val="en-PH"/>
        </w:rPr>
        <w:t>Statement of on-going contracts (private and government)</w:t>
      </w:r>
    </w:p>
    <w:p w:rsidR="00680D40" w:rsidRPr="00AC61C2" w:rsidRDefault="00680D40" w:rsidP="00680D40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>
        <w:rPr>
          <w:rFonts w:ascii="Arial" w:hAnsi="Arial" w:cs="Arial"/>
          <w:lang w:val="en-PH"/>
        </w:rPr>
        <w:t>Statement of single/two similar largest c</w:t>
      </w:r>
      <w:r w:rsidRPr="00AC61C2">
        <w:rPr>
          <w:rFonts w:ascii="Arial" w:hAnsi="Arial" w:cs="Arial"/>
          <w:lang w:val="en-PH"/>
        </w:rPr>
        <w:t>ontract the aggregate amount is equivalent to ABC</w:t>
      </w:r>
    </w:p>
    <w:p w:rsidR="00680D40" w:rsidRDefault="00680D40" w:rsidP="00680D40">
      <w:pPr>
        <w:overflowPunct/>
        <w:autoSpaceDE/>
        <w:autoSpaceDN/>
        <w:adjustRightInd/>
        <w:spacing w:line="240" w:lineRule="auto"/>
        <w:ind w:left="1440"/>
        <w:contextualSpacing/>
        <w:textAlignment w:val="auto"/>
        <w:rPr>
          <w:rFonts w:ascii="Arial" w:hAnsi="Arial" w:cs="Arial"/>
          <w:lang w:val="en-PH"/>
        </w:rPr>
      </w:pPr>
    </w:p>
    <w:p w:rsidR="00166BA2" w:rsidRDefault="00166BA2" w:rsidP="00680D40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</w:p>
    <w:p w:rsidR="001701B2" w:rsidRPr="00166BA2" w:rsidRDefault="001701B2" w:rsidP="00166BA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  <w:r w:rsidRPr="00166BA2">
        <w:rPr>
          <w:rFonts w:ascii="Arial" w:hAnsi="Arial" w:cs="Arial"/>
          <w:b/>
        </w:rPr>
        <w:t>BUDGET</w:t>
      </w:r>
    </w:p>
    <w:p w:rsidR="001701B2" w:rsidRDefault="001701B2" w:rsidP="001701B2">
      <w:pPr>
        <w:tabs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rPr>
          <w:rFonts w:ascii="Arial" w:hAnsi="Arial" w:cs="Arial"/>
        </w:rPr>
      </w:pPr>
    </w:p>
    <w:p w:rsidR="001701B2" w:rsidRPr="004E44AF" w:rsidRDefault="001701B2" w:rsidP="001701B2">
      <w:pPr>
        <w:tabs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ind w:left="630"/>
        <w:rPr>
          <w:rFonts w:ascii="Arial" w:hAnsi="Arial" w:cs="Arial"/>
          <w:b/>
        </w:rPr>
      </w:pPr>
      <w:r w:rsidRPr="004E44AF">
        <w:rPr>
          <w:rFonts w:ascii="Arial" w:hAnsi="Arial" w:cs="Arial"/>
        </w:rPr>
        <w:t xml:space="preserve">The Approved Budget for the Contract shall be </w:t>
      </w:r>
      <w:r w:rsidRPr="004E44AF">
        <w:rPr>
          <w:rFonts w:ascii="Arial" w:hAnsi="Arial" w:cs="Arial"/>
          <w:b/>
        </w:rPr>
        <w:t>TWELVE MILLION PESOS (</w:t>
      </w:r>
      <w:proofErr w:type="spellStart"/>
      <w:r w:rsidRPr="004E44AF">
        <w:rPr>
          <w:rFonts w:ascii="Arial" w:hAnsi="Arial" w:cs="Arial"/>
          <w:b/>
        </w:rPr>
        <w:t>Php</w:t>
      </w:r>
      <w:proofErr w:type="spellEnd"/>
      <w:r w:rsidRPr="004E44AF">
        <w:rPr>
          <w:rFonts w:ascii="Arial" w:hAnsi="Arial" w:cs="Arial"/>
          <w:b/>
        </w:rPr>
        <w:t xml:space="preserve"> 12,000,000.00</w:t>
      </w:r>
      <w:r>
        <w:rPr>
          <w:rFonts w:ascii="Arial" w:hAnsi="Arial" w:cs="Arial"/>
          <w:b/>
        </w:rPr>
        <w:t>)</w:t>
      </w:r>
    </w:p>
    <w:p w:rsidR="001701B2" w:rsidRDefault="001701B2" w:rsidP="001701B2">
      <w:pPr>
        <w:pStyle w:val="Heading1"/>
        <w:rPr>
          <w:sz w:val="72"/>
          <w:szCs w:val="72"/>
        </w:rPr>
      </w:pPr>
    </w:p>
    <w:p w:rsidR="001701B2" w:rsidRDefault="001701B2" w:rsidP="001701B2">
      <w:pPr>
        <w:rPr>
          <w:lang w:val="x-none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Pr="006D2EAA" w:rsidRDefault="001701B2" w:rsidP="001701B2">
      <w:pPr>
        <w:rPr>
          <w:b/>
          <w:sz w:val="28"/>
          <w:szCs w:val="28"/>
          <w:lang w:val="en-PH" w:eastAsia="x-none"/>
        </w:rPr>
      </w:pP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 w:rsidRPr="006D2EAA">
        <w:rPr>
          <w:b/>
          <w:sz w:val="28"/>
          <w:szCs w:val="28"/>
          <w:lang w:val="en-PH" w:eastAsia="x-none"/>
        </w:rPr>
        <w:t xml:space="preserve">Annex “A” </w:t>
      </w:r>
    </w:p>
    <w:p w:rsidR="001701B2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Pr="006D2EAA" w:rsidRDefault="001701B2" w:rsidP="001701B2">
      <w:pPr>
        <w:rPr>
          <w:b/>
          <w:sz w:val="40"/>
          <w:szCs w:val="40"/>
          <w:lang w:val="en-PH" w:eastAsia="x-none"/>
        </w:rPr>
      </w:pP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 w:rsidRPr="006D2EAA">
        <w:rPr>
          <w:b/>
          <w:sz w:val="40"/>
          <w:szCs w:val="40"/>
          <w:lang w:val="en-PH" w:eastAsia="x-none"/>
        </w:rPr>
        <w:t>Floor Plan</w:t>
      </w:r>
    </w:p>
    <w:p w:rsidR="001701B2" w:rsidRPr="004714ED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822950" cy="4649470"/>
            <wp:effectExtent l="0" t="0" r="6350" b="0"/>
            <wp:docPr id="8" name="Picture 8" descr="Ground Floor Pla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nd Floor Plan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lastRenderedPageBreak/>
        <w:drawing>
          <wp:inline distT="0" distB="0" distL="0" distR="0">
            <wp:extent cx="5719445" cy="3916680"/>
            <wp:effectExtent l="0" t="0" r="0" b="7620"/>
            <wp:docPr id="7" name="Picture 7" descr="Mezzanine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zzanine Floor P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6" name="Picture 6" descr="2nd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nd Floor copy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lastRenderedPageBreak/>
        <w:drawing>
          <wp:inline distT="0" distB="0" distL="0" distR="0">
            <wp:extent cx="5727700" cy="3942080"/>
            <wp:effectExtent l="0" t="0" r="6350" b="1270"/>
            <wp:docPr id="5" name="Picture 5" descr="3rd Floor Pla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rd Floor Plan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4" name="Picture 4" descr="4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th Floor copy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3" name="Picture 3" descr="5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th Floor copy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lastRenderedPageBreak/>
        <w:drawing>
          <wp:inline distT="0" distB="0" distL="0" distR="0">
            <wp:extent cx="5727700" cy="3942080"/>
            <wp:effectExtent l="0" t="0" r="6350" b="1270"/>
            <wp:docPr id="2" name="Picture 2" descr="6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th Floor copy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Pr="00166BA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1" name="Picture 1" descr="7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th Floor copy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x-none" w:eastAsia="x-none"/>
        </w:rPr>
      </w:pPr>
    </w:p>
    <w:p w:rsidR="001701B2" w:rsidRDefault="001701B2" w:rsidP="001701B2">
      <w:pPr>
        <w:rPr>
          <w:lang w:val="x-none" w:eastAsia="x-none"/>
        </w:rPr>
      </w:pPr>
    </w:p>
    <w:p w:rsidR="001701B2" w:rsidRPr="006D2EAA" w:rsidRDefault="001701B2" w:rsidP="001701B2">
      <w:pPr>
        <w:rPr>
          <w:b/>
          <w:sz w:val="28"/>
          <w:szCs w:val="28"/>
          <w:lang w:val="en-PH" w:eastAsia="x-none"/>
        </w:rPr>
      </w:pP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 w:rsidRPr="006D2EAA">
        <w:rPr>
          <w:b/>
          <w:sz w:val="28"/>
          <w:szCs w:val="28"/>
          <w:lang w:val="en-PH" w:eastAsia="x-none"/>
        </w:rPr>
        <w:t>Annex “B”</w:t>
      </w:r>
    </w:p>
    <w:p w:rsidR="001701B2" w:rsidRDefault="001701B2" w:rsidP="001701B2">
      <w:pPr>
        <w:rPr>
          <w:lang w:val="en-PH" w:eastAsia="x-none"/>
        </w:rPr>
      </w:pPr>
    </w:p>
    <w:p w:rsidR="001701B2" w:rsidRPr="006D2EAA" w:rsidRDefault="001701B2" w:rsidP="001701B2">
      <w:pPr>
        <w:rPr>
          <w:b/>
          <w:lang w:val="en-PH" w:eastAsia="x-none"/>
        </w:rPr>
      </w:pPr>
      <w:r>
        <w:rPr>
          <w:lang w:val="en-PH" w:eastAsia="x-none"/>
        </w:rPr>
        <w:tab/>
      </w:r>
      <w:r>
        <w:rPr>
          <w:lang w:val="en-PH" w:eastAsia="x-none"/>
        </w:rPr>
        <w:tab/>
      </w:r>
      <w:r>
        <w:rPr>
          <w:lang w:val="en-PH" w:eastAsia="x-none"/>
        </w:rPr>
        <w:tab/>
      </w:r>
      <w:r>
        <w:rPr>
          <w:lang w:val="en-PH" w:eastAsia="x-none"/>
        </w:rPr>
        <w:tab/>
      </w:r>
      <w:r w:rsidR="00345158">
        <w:rPr>
          <w:b/>
          <w:lang w:val="en-PH" w:eastAsia="x-none"/>
        </w:rPr>
        <w:t xml:space="preserve">      OTHER </w:t>
      </w:r>
      <w:r w:rsidRPr="006D2EAA">
        <w:rPr>
          <w:b/>
          <w:lang w:val="en-PH" w:eastAsia="x-none"/>
        </w:rPr>
        <w:t>SPECIFICATIONS</w:t>
      </w:r>
    </w:p>
    <w:p w:rsidR="001701B2" w:rsidRDefault="001701B2" w:rsidP="001701B2">
      <w:pPr>
        <w:rPr>
          <w:lang w:val="en-PH" w:eastAsia="x-non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3"/>
        <w:gridCol w:w="4716"/>
      </w:tblGrid>
      <w:tr w:rsidR="001701B2" w:rsidRPr="0079625E" w:rsidTr="00166BA2">
        <w:trPr>
          <w:trHeight w:val="1084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CAMERAS</w:t>
            </w:r>
            <w:r w:rsidRPr="0079625E">
              <w:rPr>
                <w:lang w:val="en-PH" w:eastAsia="x-none"/>
              </w:rPr>
              <w:t xml:space="preserve"> (29 sets with 45 views)</w:t>
            </w:r>
          </w:p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305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Description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Unit</w:t>
            </w:r>
          </w:p>
        </w:tc>
      </w:tr>
      <w:tr w:rsidR="001701B2" w:rsidRPr="0079625E" w:rsidTr="00166BA2">
        <w:trPr>
          <w:trHeight w:val="42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Dual Lens Hallway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10 sets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Indoor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8 sets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Outdoor Dual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6 sets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Outdoor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3 sets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Hemispheric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 set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360 degree Hemispheric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 set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POE SWITCH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 xml:space="preserve">Description 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Unit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Fully Managed Layer 2 POE Switch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2 sets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 xml:space="preserve">SFP mini GBIC Module 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2 sets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24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CABLES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 xml:space="preserve">6-Core Outdoor-type MM </w:t>
            </w:r>
            <w:proofErr w:type="spellStart"/>
            <w:r w:rsidRPr="0079625E">
              <w:rPr>
                <w:lang w:val="en-PH" w:eastAsia="x-none"/>
              </w:rPr>
              <w:t>Fiber</w:t>
            </w:r>
            <w:proofErr w:type="spellEnd"/>
            <w:r w:rsidRPr="0079625E">
              <w:rPr>
                <w:lang w:val="en-PH" w:eastAsia="x-none"/>
              </w:rPr>
              <w:t xml:space="preserve"> Optic 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130 Lm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UTP Cat 6, 4-pairs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6 rolls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SERVER/NVR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lastRenderedPageBreak/>
              <w:t>Manufacturer’s Standard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STORAGE DEVICE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Enterprise Hard Disk capable for 24/7 operation (computed in 30 days for 49 camera views)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WORK STATION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701B2">
            <w:pPr>
              <w:numPr>
                <w:ilvl w:val="0"/>
                <w:numId w:val="5"/>
              </w:num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Intel Core i7 or equivalent workstation</w:t>
            </w:r>
          </w:p>
          <w:p w:rsidR="001701B2" w:rsidRPr="0079625E" w:rsidRDefault="001701B2" w:rsidP="001701B2">
            <w:pPr>
              <w:numPr>
                <w:ilvl w:val="0"/>
                <w:numId w:val="5"/>
              </w:num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Three (3) sets of at least 55” Monitors</w:t>
            </w:r>
          </w:p>
        </w:tc>
      </w:tr>
    </w:tbl>
    <w:p w:rsidR="00166BA2" w:rsidRDefault="00166BA2" w:rsidP="001701B2">
      <w:pPr>
        <w:jc w:val="center"/>
      </w:pPr>
    </w:p>
    <w:sectPr w:rsidR="00166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5709C"/>
    <w:multiLevelType w:val="multilevel"/>
    <w:tmpl w:val="4328DE74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pStyle w:val="Heading3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2070"/>
        </w:tabs>
        <w:ind w:left="207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(%5.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">
    <w:nsid w:val="27174FE7"/>
    <w:multiLevelType w:val="hybridMultilevel"/>
    <w:tmpl w:val="C41E39D4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35B78D3"/>
    <w:multiLevelType w:val="hybridMultilevel"/>
    <w:tmpl w:val="2F82F9E8"/>
    <w:lvl w:ilvl="0" w:tplc="CCD46E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A69B8"/>
    <w:multiLevelType w:val="hybridMultilevel"/>
    <w:tmpl w:val="0192BC2A"/>
    <w:lvl w:ilvl="0" w:tplc="3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10" w:hanging="360"/>
      </w:pPr>
    </w:lvl>
    <w:lvl w:ilvl="2" w:tplc="3409001B" w:tentative="1">
      <w:start w:val="1"/>
      <w:numFmt w:val="lowerRoman"/>
      <w:lvlText w:val="%3."/>
      <w:lvlJc w:val="right"/>
      <w:pPr>
        <w:ind w:left="2430" w:hanging="180"/>
      </w:pPr>
    </w:lvl>
    <w:lvl w:ilvl="3" w:tplc="3409000F" w:tentative="1">
      <w:start w:val="1"/>
      <w:numFmt w:val="decimal"/>
      <w:lvlText w:val="%4."/>
      <w:lvlJc w:val="left"/>
      <w:pPr>
        <w:ind w:left="3150" w:hanging="360"/>
      </w:pPr>
    </w:lvl>
    <w:lvl w:ilvl="4" w:tplc="34090019" w:tentative="1">
      <w:start w:val="1"/>
      <w:numFmt w:val="lowerLetter"/>
      <w:lvlText w:val="%5."/>
      <w:lvlJc w:val="left"/>
      <w:pPr>
        <w:ind w:left="3870" w:hanging="360"/>
      </w:pPr>
    </w:lvl>
    <w:lvl w:ilvl="5" w:tplc="3409001B" w:tentative="1">
      <w:start w:val="1"/>
      <w:numFmt w:val="lowerRoman"/>
      <w:lvlText w:val="%6."/>
      <w:lvlJc w:val="right"/>
      <w:pPr>
        <w:ind w:left="4590" w:hanging="180"/>
      </w:pPr>
    </w:lvl>
    <w:lvl w:ilvl="6" w:tplc="3409000F" w:tentative="1">
      <w:start w:val="1"/>
      <w:numFmt w:val="decimal"/>
      <w:lvlText w:val="%7."/>
      <w:lvlJc w:val="left"/>
      <w:pPr>
        <w:ind w:left="5310" w:hanging="360"/>
      </w:pPr>
    </w:lvl>
    <w:lvl w:ilvl="7" w:tplc="34090019" w:tentative="1">
      <w:start w:val="1"/>
      <w:numFmt w:val="lowerLetter"/>
      <w:lvlText w:val="%8."/>
      <w:lvlJc w:val="left"/>
      <w:pPr>
        <w:ind w:left="6030" w:hanging="360"/>
      </w:pPr>
    </w:lvl>
    <w:lvl w:ilvl="8" w:tplc="3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6C9557B6"/>
    <w:multiLevelType w:val="hybridMultilevel"/>
    <w:tmpl w:val="5D42120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2A620D5"/>
    <w:multiLevelType w:val="multilevel"/>
    <w:tmpl w:val="E68C046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>
    <w:nsid w:val="790A46C0"/>
    <w:multiLevelType w:val="hybridMultilevel"/>
    <w:tmpl w:val="7E7A6B0C"/>
    <w:lvl w:ilvl="0" w:tplc="FD322B82">
      <w:start w:val="7"/>
      <w:numFmt w:val="upperRoman"/>
      <w:lvlText w:val="%1."/>
      <w:lvlJc w:val="left"/>
      <w:pPr>
        <w:ind w:left="63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>
    <w:nsid w:val="7DB843BE"/>
    <w:multiLevelType w:val="hybridMultilevel"/>
    <w:tmpl w:val="0038E05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468AE"/>
    <w:multiLevelType w:val="hybridMultilevel"/>
    <w:tmpl w:val="D070DBD0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E2C"/>
    <w:rsid w:val="00166BA2"/>
    <w:rsid w:val="001701B2"/>
    <w:rsid w:val="00345158"/>
    <w:rsid w:val="004F785C"/>
    <w:rsid w:val="00594E2C"/>
    <w:rsid w:val="00680D40"/>
    <w:rsid w:val="008E3692"/>
    <w:rsid w:val="0098697C"/>
    <w:rsid w:val="00AC61C2"/>
    <w:rsid w:val="00B24AFC"/>
    <w:rsid w:val="00E9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F1552D-D3BD-4BAD-AFEA-1C33FE353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E2C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01B2"/>
    <w:pPr>
      <w:keepNext/>
      <w:spacing w:before="240" w:after="240"/>
      <w:jc w:val="center"/>
      <w:outlineLvl w:val="0"/>
    </w:pPr>
    <w:rPr>
      <w:b/>
      <w:bCs/>
      <w:i/>
      <w:kern w:val="32"/>
      <w:sz w:val="4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701B2"/>
    <w:pPr>
      <w:keepNext/>
      <w:keepLines/>
      <w:spacing w:before="200"/>
      <w:outlineLvl w:val="1"/>
    </w:pPr>
    <w:rPr>
      <w:rFonts w:asciiTheme="minorHAnsi" w:eastAsiaTheme="minorHAnsi" w:hAnsiTheme="minorHAnsi" w:cstheme="minorBidi"/>
      <w:b/>
      <w:bCs/>
      <w:iCs/>
      <w:sz w:val="28"/>
      <w:szCs w:val="28"/>
      <w:lang w:val="x-none" w:eastAsia="x-none"/>
    </w:rPr>
  </w:style>
  <w:style w:type="paragraph" w:styleId="Heading3">
    <w:name w:val="heading 3"/>
    <w:aliases w:val="h3,1.2.3.,Section Header3,Sub-Clause Paragraph"/>
    <w:next w:val="Normal"/>
    <w:link w:val="Heading3Char"/>
    <w:qFormat/>
    <w:rsid w:val="001701B2"/>
    <w:pPr>
      <w:numPr>
        <w:ilvl w:val="1"/>
        <w:numId w:val="1"/>
      </w:numPr>
      <w:spacing w:before="240" w:after="240" w:line="240" w:lineRule="atLeast"/>
      <w:jc w:val="both"/>
      <w:outlineLvl w:val="2"/>
    </w:pPr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4E2C"/>
    <w:rPr>
      <w:b/>
      <w:color w:val="auto"/>
      <w:u w:val="single"/>
    </w:rPr>
  </w:style>
  <w:style w:type="character" w:customStyle="1" w:styleId="Heading1Char">
    <w:name w:val="Heading 1 Char"/>
    <w:basedOn w:val="DefaultParagraphFont"/>
    <w:link w:val="Heading1"/>
    <w:rsid w:val="001701B2"/>
    <w:rPr>
      <w:rFonts w:ascii="Times New Roman" w:eastAsia="Times New Roman" w:hAnsi="Times New Roman" w:cs="Times New Roman"/>
      <w:b/>
      <w:bCs/>
      <w:i/>
      <w:kern w:val="32"/>
      <w:sz w:val="48"/>
      <w:szCs w:val="32"/>
      <w:lang w:val="x-none" w:eastAsia="x-none"/>
    </w:rPr>
  </w:style>
  <w:style w:type="character" w:customStyle="1" w:styleId="Heading3Char">
    <w:name w:val="Heading 3 Char"/>
    <w:aliases w:val="h3 Char,1.2.3. Char,Section Header3 Char,Sub-Clause Paragraph Char"/>
    <w:basedOn w:val="DefaultParagraphFont"/>
    <w:link w:val="Heading3"/>
    <w:rsid w:val="001701B2"/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character" w:customStyle="1" w:styleId="Heading2Char">
    <w:name w:val="Heading 2 Char"/>
    <w:link w:val="Heading2"/>
    <w:rsid w:val="001701B2"/>
    <w:rPr>
      <w:b/>
      <w:bCs/>
      <w:iCs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1701B2"/>
    <w:pPr>
      <w:ind w:left="720"/>
    </w:pPr>
  </w:style>
  <w:style w:type="character" w:customStyle="1" w:styleId="Heading2Char1">
    <w:name w:val="Heading 2 Char1"/>
    <w:basedOn w:val="DefaultParagraphFont"/>
    <w:uiPriority w:val="9"/>
    <w:semiHidden/>
    <w:rsid w:val="001701B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1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B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2719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Romero</dc:creator>
  <cp:lastModifiedBy>Cecille Ocampo</cp:lastModifiedBy>
  <cp:revision>2</cp:revision>
  <dcterms:created xsi:type="dcterms:W3CDTF">2016-09-09T01:25:00Z</dcterms:created>
  <dcterms:modified xsi:type="dcterms:W3CDTF">2016-09-09T01:25:00Z</dcterms:modified>
</cp:coreProperties>
</file>