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A9" w:rsidRDefault="004208A9"/>
    <w:p w:rsidR="00A44217" w:rsidRDefault="00A44217" w:rsidP="004208A9">
      <w:pPr>
        <w:ind w:left="1440" w:firstLine="720"/>
        <w:rPr>
          <w:rFonts w:ascii="Arial" w:hAnsi="Arial" w:cs="Arial"/>
          <w:b/>
        </w:rPr>
      </w:pPr>
    </w:p>
    <w:p w:rsidR="00A44217" w:rsidRDefault="00A44217" w:rsidP="004208A9">
      <w:pPr>
        <w:ind w:left="1440" w:firstLine="720"/>
        <w:rPr>
          <w:rFonts w:ascii="Arial" w:hAnsi="Arial" w:cs="Arial"/>
          <w:b/>
        </w:rPr>
      </w:pPr>
    </w:p>
    <w:p w:rsidR="004208A9" w:rsidRPr="00354A1C" w:rsidRDefault="004208A9" w:rsidP="004208A9">
      <w:pPr>
        <w:ind w:left="1440" w:firstLine="720"/>
        <w:rPr>
          <w:rFonts w:ascii="Arial" w:hAnsi="Arial" w:cs="Arial"/>
          <w:b/>
        </w:rPr>
      </w:pPr>
      <w:r w:rsidRPr="00354A1C">
        <w:rPr>
          <w:rFonts w:ascii="Arial" w:hAnsi="Arial" w:cs="Arial"/>
          <w:b/>
        </w:rPr>
        <w:t>REQUEST FOR QUOTATION (RFQ)</w:t>
      </w:r>
    </w:p>
    <w:p w:rsidR="004208A9" w:rsidRDefault="004208A9" w:rsidP="004208A9">
      <w:pPr>
        <w:spacing w:line="276" w:lineRule="auto"/>
        <w:rPr>
          <w:rFonts w:ascii="Arial" w:hAnsi="Arial" w:cs="Arial"/>
          <w:b/>
        </w:rPr>
      </w:pPr>
    </w:p>
    <w:p w:rsidR="004208A9" w:rsidRDefault="004208A9" w:rsidP="004208A9">
      <w:pPr>
        <w:jc w:val="both"/>
        <w:rPr>
          <w:rFonts w:ascii="Arial" w:hAnsi="Arial" w:cs="Arial"/>
        </w:rPr>
      </w:pPr>
    </w:p>
    <w:p w:rsidR="00A44217" w:rsidRDefault="00A44217" w:rsidP="00A44217">
      <w:pPr>
        <w:ind w:firstLine="720"/>
        <w:jc w:val="both"/>
        <w:rPr>
          <w:rFonts w:ascii="Arial" w:hAnsi="Arial" w:cs="Arial"/>
        </w:rPr>
      </w:pPr>
      <w:r>
        <w:rPr>
          <w:rFonts w:ascii="Arial" w:hAnsi="Arial" w:cs="Arial"/>
        </w:rPr>
        <w:t xml:space="preserve">The </w:t>
      </w:r>
      <w:r w:rsidRPr="00F738CD">
        <w:rPr>
          <w:rFonts w:ascii="Arial" w:hAnsi="Arial" w:cs="Arial"/>
          <w:b/>
        </w:rPr>
        <w:t>PHILIPPINE PORTS AUTHORITY (PPA), PMO-</w:t>
      </w:r>
      <w:proofErr w:type="spellStart"/>
      <w:r w:rsidRPr="00F738CD">
        <w:rPr>
          <w:rFonts w:ascii="Arial" w:hAnsi="Arial" w:cs="Arial"/>
          <w:b/>
        </w:rPr>
        <w:t>Agusan</w:t>
      </w:r>
      <w:proofErr w:type="spellEnd"/>
      <w:r>
        <w:rPr>
          <w:rFonts w:ascii="Arial" w:hAnsi="Arial" w:cs="Arial"/>
        </w:rPr>
        <w:t xml:space="preserve">, through its Bids and Awards Committee (BAC) for Infrastructure Projects, hereby invites contractors duly registered with the Philippine Contractors Accreditation Board (PCAB) to offer sealed quotation for the following maintenance project at the Port of </w:t>
      </w:r>
      <w:proofErr w:type="spellStart"/>
      <w:r>
        <w:rPr>
          <w:rFonts w:ascii="Arial" w:hAnsi="Arial" w:cs="Arial"/>
        </w:rPr>
        <w:t>Nasipit</w:t>
      </w:r>
      <w:proofErr w:type="spellEnd"/>
      <w:r>
        <w:rPr>
          <w:rFonts w:ascii="Arial" w:hAnsi="Arial" w:cs="Arial"/>
        </w:rPr>
        <w:t>, through Small Value Procurement pursuant to Rule XVI, Section 53.9 of the Revised Implementing Rules and Regulations of R.A. 9184.</w:t>
      </w:r>
    </w:p>
    <w:p w:rsidR="00A44217" w:rsidRDefault="00A44217" w:rsidP="00A44217">
      <w:pPr>
        <w:ind w:firstLine="720"/>
        <w:rPr>
          <w:rFonts w:ascii="Arial" w:hAnsi="Arial" w:cs="Arial"/>
        </w:rPr>
      </w:pPr>
    </w:p>
    <w:p w:rsidR="00A44217" w:rsidRDefault="00A44217" w:rsidP="00A44217">
      <w:pPr>
        <w:rPr>
          <w:rFonts w:ascii="Arial" w:hAnsi="Arial" w:cs="Arial"/>
          <w:b/>
        </w:rPr>
      </w:pPr>
      <w:r>
        <w:rPr>
          <w:rFonts w:ascii="Arial" w:hAnsi="Arial" w:cs="Arial"/>
        </w:rPr>
        <w:t>PROJECT TITLE</w:t>
      </w:r>
      <w:r>
        <w:rPr>
          <w:rFonts w:ascii="Arial" w:hAnsi="Arial" w:cs="Arial"/>
        </w:rPr>
        <w:tab/>
      </w:r>
      <w:r>
        <w:rPr>
          <w:rFonts w:ascii="Arial" w:hAnsi="Arial" w:cs="Arial"/>
        </w:rPr>
        <w:tab/>
        <w:t>:</w:t>
      </w:r>
      <w:r>
        <w:rPr>
          <w:rFonts w:ascii="Arial" w:hAnsi="Arial" w:cs="Arial"/>
        </w:rPr>
        <w:tab/>
      </w:r>
      <w:r>
        <w:rPr>
          <w:rFonts w:ascii="Arial" w:hAnsi="Arial" w:cs="Arial"/>
          <w:b/>
        </w:rPr>
        <w:t>Repainting of Con</w:t>
      </w:r>
      <w:r w:rsidR="009D4A0D">
        <w:rPr>
          <w:rFonts w:ascii="Arial" w:hAnsi="Arial" w:cs="Arial"/>
          <w:b/>
        </w:rPr>
        <w:t>c</w:t>
      </w:r>
      <w:r>
        <w:rPr>
          <w:rFonts w:ascii="Arial" w:hAnsi="Arial" w:cs="Arial"/>
          <w:b/>
        </w:rPr>
        <w:t>rete Curbs and Gutters</w:t>
      </w:r>
    </w:p>
    <w:p w:rsidR="00A44217" w:rsidRDefault="00A44217" w:rsidP="00A44217">
      <w:pPr>
        <w:rPr>
          <w:rFonts w:ascii="Arial" w:hAnsi="Arial" w:cs="Arial"/>
          <w:b/>
        </w:rPr>
      </w:pPr>
    </w:p>
    <w:p w:rsidR="00A44217" w:rsidRPr="00AE5F1D" w:rsidRDefault="00A44217" w:rsidP="00A44217">
      <w:pPr>
        <w:rPr>
          <w:rFonts w:ascii="Arial" w:hAnsi="Arial" w:cs="Arial"/>
          <w:b/>
        </w:rPr>
      </w:pPr>
      <w:r>
        <w:rPr>
          <w:rFonts w:ascii="Arial" w:hAnsi="Arial" w:cs="Arial"/>
        </w:rPr>
        <w:t>PROJECT LOCATION</w:t>
      </w:r>
      <w:r>
        <w:rPr>
          <w:rFonts w:ascii="Arial" w:hAnsi="Arial" w:cs="Arial"/>
        </w:rPr>
        <w:tab/>
        <w:t>:</w:t>
      </w:r>
      <w:r>
        <w:rPr>
          <w:rFonts w:ascii="Arial" w:hAnsi="Arial" w:cs="Arial"/>
        </w:rPr>
        <w:tab/>
      </w:r>
      <w:r>
        <w:rPr>
          <w:rFonts w:ascii="Arial" w:hAnsi="Arial" w:cs="Arial"/>
          <w:b/>
        </w:rPr>
        <w:t xml:space="preserve">Ports of </w:t>
      </w:r>
      <w:proofErr w:type="spellStart"/>
      <w:r>
        <w:rPr>
          <w:rFonts w:ascii="Arial" w:hAnsi="Arial" w:cs="Arial"/>
          <w:b/>
        </w:rPr>
        <w:t>Nasipit</w:t>
      </w:r>
      <w:proofErr w:type="spellEnd"/>
      <w:r>
        <w:rPr>
          <w:rFonts w:ascii="Arial" w:hAnsi="Arial" w:cs="Arial"/>
          <w:b/>
        </w:rPr>
        <w:t xml:space="preserve"> &amp; </w:t>
      </w:r>
      <w:proofErr w:type="spellStart"/>
      <w:r>
        <w:rPr>
          <w:rFonts w:ascii="Arial" w:hAnsi="Arial" w:cs="Arial"/>
          <w:b/>
        </w:rPr>
        <w:t>Butuan</w:t>
      </w:r>
      <w:proofErr w:type="spellEnd"/>
    </w:p>
    <w:p w:rsidR="00A44217" w:rsidRDefault="00A44217" w:rsidP="00A44217">
      <w:pPr>
        <w:rPr>
          <w:rFonts w:ascii="Arial" w:hAnsi="Arial" w:cs="Arial"/>
        </w:rPr>
      </w:pPr>
      <w:r>
        <w:rPr>
          <w:rFonts w:ascii="Arial" w:hAnsi="Arial" w:cs="Arial"/>
        </w:rPr>
        <w:t>SCOPE OF WORK</w:t>
      </w:r>
      <w:r>
        <w:rPr>
          <w:rFonts w:ascii="Arial" w:hAnsi="Arial" w:cs="Arial"/>
        </w:rPr>
        <w:tab/>
      </w:r>
      <w:r>
        <w:rPr>
          <w:rFonts w:ascii="Arial" w:hAnsi="Arial" w:cs="Arial"/>
        </w:rPr>
        <w:tab/>
        <w:t>:</w:t>
      </w:r>
    </w:p>
    <w:p w:rsidR="00A44217" w:rsidRPr="00D8026F" w:rsidRDefault="00A44217" w:rsidP="00A44217">
      <w:pPr>
        <w:ind w:firstLine="720"/>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3784"/>
        <w:gridCol w:w="1223"/>
        <w:gridCol w:w="1117"/>
        <w:gridCol w:w="2187"/>
      </w:tblGrid>
      <w:tr w:rsidR="00A44217" w:rsidRPr="00F51395" w:rsidTr="00747B17">
        <w:tc>
          <w:tcPr>
            <w:tcW w:w="644" w:type="dxa"/>
            <w:shd w:val="clear" w:color="auto" w:fill="auto"/>
          </w:tcPr>
          <w:p w:rsidR="00A44217" w:rsidRPr="00F51395" w:rsidRDefault="00A44217" w:rsidP="00747B17">
            <w:pPr>
              <w:jc w:val="center"/>
              <w:rPr>
                <w:rFonts w:ascii="Arial" w:hAnsi="Arial" w:cs="Arial"/>
                <w:sz w:val="22"/>
                <w:szCs w:val="22"/>
              </w:rPr>
            </w:pPr>
            <w:r w:rsidRPr="00F51395">
              <w:rPr>
                <w:rFonts w:ascii="Arial" w:hAnsi="Arial" w:cs="Arial"/>
                <w:sz w:val="22"/>
                <w:szCs w:val="22"/>
              </w:rPr>
              <w:t>Item #</w:t>
            </w:r>
          </w:p>
        </w:tc>
        <w:tc>
          <w:tcPr>
            <w:tcW w:w="3784" w:type="dxa"/>
            <w:shd w:val="clear" w:color="auto" w:fill="auto"/>
          </w:tcPr>
          <w:p w:rsidR="00A44217" w:rsidRPr="00F51395" w:rsidRDefault="00A44217" w:rsidP="00747B17">
            <w:pPr>
              <w:jc w:val="center"/>
              <w:rPr>
                <w:rFonts w:ascii="Arial" w:hAnsi="Arial" w:cs="Arial"/>
                <w:sz w:val="22"/>
                <w:szCs w:val="22"/>
              </w:rPr>
            </w:pPr>
          </w:p>
          <w:p w:rsidR="00A44217" w:rsidRPr="00F51395" w:rsidRDefault="00A44217" w:rsidP="00747B17">
            <w:pPr>
              <w:jc w:val="center"/>
              <w:rPr>
                <w:rFonts w:ascii="Arial" w:hAnsi="Arial" w:cs="Arial"/>
                <w:sz w:val="22"/>
                <w:szCs w:val="22"/>
              </w:rPr>
            </w:pPr>
            <w:r w:rsidRPr="00F51395">
              <w:rPr>
                <w:rFonts w:ascii="Arial" w:hAnsi="Arial" w:cs="Arial"/>
                <w:sz w:val="22"/>
                <w:szCs w:val="22"/>
              </w:rPr>
              <w:t>Project Description</w:t>
            </w:r>
          </w:p>
        </w:tc>
        <w:tc>
          <w:tcPr>
            <w:tcW w:w="1223" w:type="dxa"/>
          </w:tcPr>
          <w:p w:rsidR="00A44217" w:rsidRDefault="00A44217" w:rsidP="00747B17">
            <w:pPr>
              <w:jc w:val="center"/>
              <w:rPr>
                <w:rFonts w:ascii="Arial" w:hAnsi="Arial" w:cs="Arial"/>
                <w:sz w:val="22"/>
                <w:szCs w:val="22"/>
              </w:rPr>
            </w:pPr>
          </w:p>
          <w:p w:rsidR="00A44217" w:rsidRPr="00F51395" w:rsidRDefault="00A44217" w:rsidP="00747B17">
            <w:pPr>
              <w:jc w:val="center"/>
              <w:rPr>
                <w:rFonts w:ascii="Arial" w:hAnsi="Arial" w:cs="Arial"/>
                <w:sz w:val="22"/>
                <w:szCs w:val="22"/>
              </w:rPr>
            </w:pPr>
            <w:r w:rsidRPr="00F51395">
              <w:rPr>
                <w:rFonts w:ascii="Arial" w:hAnsi="Arial" w:cs="Arial"/>
                <w:sz w:val="22"/>
                <w:szCs w:val="22"/>
              </w:rPr>
              <w:t>Quantity</w:t>
            </w:r>
          </w:p>
        </w:tc>
        <w:tc>
          <w:tcPr>
            <w:tcW w:w="1117" w:type="dxa"/>
            <w:shd w:val="clear" w:color="auto" w:fill="auto"/>
          </w:tcPr>
          <w:p w:rsidR="00A44217" w:rsidRDefault="00A44217" w:rsidP="00747B17">
            <w:pPr>
              <w:jc w:val="center"/>
              <w:rPr>
                <w:rFonts w:ascii="Arial" w:hAnsi="Arial" w:cs="Arial"/>
                <w:sz w:val="22"/>
                <w:szCs w:val="22"/>
              </w:rPr>
            </w:pPr>
          </w:p>
          <w:p w:rsidR="00A44217" w:rsidRPr="00F51395" w:rsidRDefault="00A44217" w:rsidP="00747B17">
            <w:pPr>
              <w:jc w:val="center"/>
              <w:rPr>
                <w:rFonts w:ascii="Arial" w:hAnsi="Arial" w:cs="Arial"/>
                <w:sz w:val="22"/>
                <w:szCs w:val="22"/>
              </w:rPr>
            </w:pPr>
            <w:r>
              <w:rPr>
                <w:rFonts w:ascii="Arial" w:hAnsi="Arial" w:cs="Arial"/>
                <w:sz w:val="22"/>
                <w:szCs w:val="22"/>
              </w:rPr>
              <w:t>Unit</w:t>
            </w:r>
          </w:p>
        </w:tc>
        <w:tc>
          <w:tcPr>
            <w:tcW w:w="2187" w:type="dxa"/>
            <w:shd w:val="clear" w:color="auto" w:fill="auto"/>
          </w:tcPr>
          <w:p w:rsidR="00A44217" w:rsidRPr="00F51395" w:rsidRDefault="00A44217" w:rsidP="00747B17">
            <w:pPr>
              <w:jc w:val="center"/>
              <w:rPr>
                <w:rFonts w:ascii="Arial" w:hAnsi="Arial" w:cs="Arial"/>
                <w:sz w:val="22"/>
                <w:szCs w:val="22"/>
              </w:rPr>
            </w:pPr>
            <w:r w:rsidRPr="00F51395">
              <w:rPr>
                <w:rFonts w:ascii="Arial" w:hAnsi="Arial" w:cs="Arial"/>
                <w:sz w:val="22"/>
                <w:szCs w:val="22"/>
              </w:rPr>
              <w:t>Approved Budget for the Contract (ABC)</w:t>
            </w:r>
          </w:p>
        </w:tc>
      </w:tr>
      <w:tr w:rsidR="00D20601" w:rsidRPr="00F51395" w:rsidTr="00747B17">
        <w:tc>
          <w:tcPr>
            <w:tcW w:w="644" w:type="dxa"/>
            <w:shd w:val="clear" w:color="auto" w:fill="auto"/>
          </w:tcPr>
          <w:p w:rsidR="00D20601" w:rsidRPr="00720E34" w:rsidRDefault="00D20601" w:rsidP="00747B17">
            <w:pPr>
              <w:rPr>
                <w:rFonts w:ascii="Arial" w:hAnsi="Arial" w:cs="Arial"/>
              </w:rPr>
            </w:pPr>
            <w:bookmarkStart w:id="0" w:name="_GoBack" w:colFirst="0" w:colLast="3"/>
            <w:r w:rsidRPr="00720E34">
              <w:rPr>
                <w:rFonts w:ascii="Arial" w:hAnsi="Arial" w:cs="Arial"/>
              </w:rPr>
              <w:t>1.0</w:t>
            </w:r>
          </w:p>
        </w:tc>
        <w:tc>
          <w:tcPr>
            <w:tcW w:w="3784" w:type="dxa"/>
            <w:shd w:val="clear" w:color="auto" w:fill="auto"/>
          </w:tcPr>
          <w:p w:rsidR="00D20601" w:rsidRPr="00720E34" w:rsidRDefault="00D20601" w:rsidP="00747B17">
            <w:pPr>
              <w:jc w:val="both"/>
              <w:rPr>
                <w:rFonts w:ascii="Arial" w:hAnsi="Arial" w:cs="Arial"/>
              </w:rPr>
            </w:pPr>
            <w:r>
              <w:rPr>
                <w:rFonts w:ascii="Arial" w:hAnsi="Arial" w:cs="Arial"/>
              </w:rPr>
              <w:t xml:space="preserve">Repainting of Concrete Curbs and Gutters in </w:t>
            </w:r>
            <w:proofErr w:type="spellStart"/>
            <w:r>
              <w:rPr>
                <w:rFonts w:ascii="Arial" w:hAnsi="Arial" w:cs="Arial"/>
              </w:rPr>
              <w:t>Nasipit</w:t>
            </w:r>
            <w:proofErr w:type="spellEnd"/>
            <w:r>
              <w:rPr>
                <w:rFonts w:ascii="Arial" w:hAnsi="Arial" w:cs="Arial"/>
              </w:rPr>
              <w:t xml:space="preserve"> Port</w:t>
            </w:r>
          </w:p>
        </w:tc>
        <w:tc>
          <w:tcPr>
            <w:tcW w:w="1223" w:type="dxa"/>
          </w:tcPr>
          <w:p w:rsidR="00D20601" w:rsidRPr="00720E34" w:rsidRDefault="00D20601" w:rsidP="00747B17">
            <w:pPr>
              <w:jc w:val="right"/>
              <w:rPr>
                <w:rFonts w:ascii="Arial" w:hAnsi="Arial" w:cs="Arial"/>
              </w:rPr>
            </w:pPr>
            <w:r>
              <w:rPr>
                <w:rFonts w:ascii="Arial" w:hAnsi="Arial" w:cs="Arial"/>
              </w:rPr>
              <w:t>1037.7</w:t>
            </w:r>
          </w:p>
        </w:tc>
        <w:tc>
          <w:tcPr>
            <w:tcW w:w="1117" w:type="dxa"/>
            <w:shd w:val="clear" w:color="auto" w:fill="auto"/>
          </w:tcPr>
          <w:p w:rsidR="00D20601" w:rsidRPr="00720E34" w:rsidRDefault="00D20601" w:rsidP="00747B17">
            <w:pPr>
              <w:jc w:val="right"/>
              <w:rPr>
                <w:rFonts w:ascii="Arial" w:hAnsi="Arial" w:cs="Arial"/>
              </w:rPr>
            </w:pPr>
            <w:proofErr w:type="spellStart"/>
            <w:r>
              <w:rPr>
                <w:rFonts w:ascii="Arial" w:hAnsi="Arial" w:cs="Arial"/>
              </w:rPr>
              <w:t>Sq.m</w:t>
            </w:r>
            <w:proofErr w:type="spellEnd"/>
            <w:r>
              <w:rPr>
                <w:rFonts w:ascii="Arial" w:hAnsi="Arial" w:cs="Arial"/>
              </w:rPr>
              <w:t>.</w:t>
            </w:r>
          </w:p>
        </w:tc>
        <w:tc>
          <w:tcPr>
            <w:tcW w:w="2187" w:type="dxa"/>
            <w:shd w:val="clear" w:color="auto" w:fill="auto"/>
          </w:tcPr>
          <w:p w:rsidR="00D20601" w:rsidRPr="00720E34" w:rsidRDefault="00D20601" w:rsidP="00747B17">
            <w:pPr>
              <w:jc w:val="right"/>
              <w:rPr>
                <w:rFonts w:ascii="Arial" w:hAnsi="Arial" w:cs="Arial"/>
              </w:rPr>
            </w:pPr>
          </w:p>
        </w:tc>
      </w:tr>
      <w:tr w:rsidR="00D20601" w:rsidRPr="00F51395" w:rsidTr="00747B17">
        <w:tc>
          <w:tcPr>
            <w:tcW w:w="644" w:type="dxa"/>
            <w:shd w:val="clear" w:color="auto" w:fill="auto"/>
          </w:tcPr>
          <w:p w:rsidR="00D20601" w:rsidRPr="00720E34" w:rsidRDefault="00D20601" w:rsidP="00747B17">
            <w:pPr>
              <w:rPr>
                <w:rFonts w:ascii="Arial" w:hAnsi="Arial" w:cs="Arial"/>
              </w:rPr>
            </w:pPr>
            <w:r>
              <w:rPr>
                <w:rFonts w:ascii="Arial" w:hAnsi="Arial" w:cs="Arial"/>
              </w:rPr>
              <w:t>2.0</w:t>
            </w:r>
          </w:p>
        </w:tc>
        <w:tc>
          <w:tcPr>
            <w:tcW w:w="3784" w:type="dxa"/>
            <w:shd w:val="clear" w:color="auto" w:fill="auto"/>
          </w:tcPr>
          <w:p w:rsidR="00D20601" w:rsidRDefault="00D20601" w:rsidP="00747B17">
            <w:pPr>
              <w:jc w:val="both"/>
              <w:rPr>
                <w:rFonts w:ascii="Arial" w:hAnsi="Arial" w:cs="Arial"/>
              </w:rPr>
            </w:pPr>
            <w:r>
              <w:rPr>
                <w:rFonts w:ascii="Arial" w:hAnsi="Arial" w:cs="Arial"/>
              </w:rPr>
              <w:t xml:space="preserve">Repainting of Concrete Curbs in </w:t>
            </w:r>
            <w:proofErr w:type="spellStart"/>
            <w:r>
              <w:rPr>
                <w:rFonts w:ascii="Arial" w:hAnsi="Arial" w:cs="Arial"/>
              </w:rPr>
              <w:t>Butuan</w:t>
            </w:r>
            <w:proofErr w:type="spellEnd"/>
            <w:r>
              <w:rPr>
                <w:rFonts w:ascii="Arial" w:hAnsi="Arial" w:cs="Arial"/>
              </w:rPr>
              <w:t xml:space="preserve"> Port</w:t>
            </w:r>
          </w:p>
        </w:tc>
        <w:tc>
          <w:tcPr>
            <w:tcW w:w="1223" w:type="dxa"/>
          </w:tcPr>
          <w:p w:rsidR="00D20601" w:rsidRPr="00720E34" w:rsidRDefault="00D20601" w:rsidP="00747B17">
            <w:pPr>
              <w:jc w:val="right"/>
              <w:rPr>
                <w:rFonts w:ascii="Arial" w:hAnsi="Arial" w:cs="Arial"/>
              </w:rPr>
            </w:pPr>
            <w:r>
              <w:rPr>
                <w:rFonts w:ascii="Arial" w:hAnsi="Arial" w:cs="Arial"/>
              </w:rPr>
              <w:t>140.40</w:t>
            </w:r>
          </w:p>
        </w:tc>
        <w:tc>
          <w:tcPr>
            <w:tcW w:w="1117" w:type="dxa"/>
            <w:shd w:val="clear" w:color="auto" w:fill="auto"/>
          </w:tcPr>
          <w:p w:rsidR="00D20601" w:rsidRPr="00720E34" w:rsidRDefault="00D20601" w:rsidP="00747B17">
            <w:pPr>
              <w:jc w:val="right"/>
              <w:rPr>
                <w:rFonts w:ascii="Arial" w:hAnsi="Arial" w:cs="Arial"/>
              </w:rPr>
            </w:pPr>
            <w:proofErr w:type="spellStart"/>
            <w:r>
              <w:rPr>
                <w:rFonts w:ascii="Arial" w:hAnsi="Arial" w:cs="Arial"/>
              </w:rPr>
              <w:t>Sq.m</w:t>
            </w:r>
            <w:proofErr w:type="spellEnd"/>
            <w:r>
              <w:rPr>
                <w:rFonts w:ascii="Arial" w:hAnsi="Arial" w:cs="Arial"/>
              </w:rPr>
              <w:t>.</w:t>
            </w:r>
          </w:p>
        </w:tc>
        <w:tc>
          <w:tcPr>
            <w:tcW w:w="2187" w:type="dxa"/>
            <w:shd w:val="clear" w:color="auto" w:fill="auto"/>
          </w:tcPr>
          <w:p w:rsidR="00D20601" w:rsidRPr="00720E34" w:rsidRDefault="00D20601" w:rsidP="00747B17">
            <w:pPr>
              <w:jc w:val="right"/>
              <w:rPr>
                <w:rFonts w:ascii="Arial" w:hAnsi="Arial" w:cs="Arial"/>
              </w:rPr>
            </w:pPr>
          </w:p>
        </w:tc>
      </w:tr>
      <w:bookmarkEnd w:id="0"/>
      <w:tr w:rsidR="00A44217" w:rsidRPr="00F51395" w:rsidTr="00747B17">
        <w:tc>
          <w:tcPr>
            <w:tcW w:w="644" w:type="dxa"/>
            <w:shd w:val="clear" w:color="auto" w:fill="auto"/>
          </w:tcPr>
          <w:p w:rsidR="00A44217" w:rsidRPr="00F51395" w:rsidRDefault="00A44217" w:rsidP="00747B17">
            <w:pPr>
              <w:rPr>
                <w:rFonts w:ascii="Arial" w:hAnsi="Arial" w:cs="Arial"/>
              </w:rPr>
            </w:pPr>
          </w:p>
        </w:tc>
        <w:tc>
          <w:tcPr>
            <w:tcW w:w="6124" w:type="dxa"/>
            <w:gridSpan w:val="3"/>
            <w:shd w:val="clear" w:color="auto" w:fill="auto"/>
          </w:tcPr>
          <w:p w:rsidR="00A44217" w:rsidRPr="0017230F" w:rsidRDefault="00A44217" w:rsidP="00747B17">
            <w:pPr>
              <w:jc w:val="right"/>
              <w:rPr>
                <w:rFonts w:ascii="Arial" w:hAnsi="Arial" w:cs="Arial"/>
                <w:b/>
              </w:rPr>
            </w:pPr>
            <w:r>
              <w:rPr>
                <w:rFonts w:ascii="Arial" w:hAnsi="Arial" w:cs="Arial"/>
                <w:b/>
              </w:rPr>
              <w:t>Total Cost</w:t>
            </w:r>
            <w:r w:rsidRPr="0017230F">
              <w:rPr>
                <w:rFonts w:ascii="Arial" w:hAnsi="Arial" w:cs="Arial"/>
                <w:b/>
              </w:rPr>
              <w:t xml:space="preserve"> &gt;&gt;&gt;</w:t>
            </w:r>
          </w:p>
        </w:tc>
        <w:tc>
          <w:tcPr>
            <w:tcW w:w="2187" w:type="dxa"/>
            <w:shd w:val="clear" w:color="auto" w:fill="auto"/>
          </w:tcPr>
          <w:p w:rsidR="00A44217" w:rsidRPr="0017230F" w:rsidRDefault="00A44217" w:rsidP="00747B17">
            <w:pPr>
              <w:jc w:val="right"/>
              <w:rPr>
                <w:rFonts w:ascii="Arial" w:hAnsi="Arial" w:cs="Arial"/>
                <w:b/>
              </w:rPr>
            </w:pPr>
          </w:p>
        </w:tc>
      </w:tr>
    </w:tbl>
    <w:p w:rsidR="00A44217" w:rsidRDefault="00A44217" w:rsidP="00A44217">
      <w:pPr>
        <w:ind w:firstLine="720"/>
        <w:rPr>
          <w:rFonts w:ascii="Arial" w:hAnsi="Arial" w:cs="Arial"/>
        </w:rPr>
      </w:pPr>
    </w:p>
    <w:p w:rsidR="00A44217" w:rsidRPr="00E9211D" w:rsidRDefault="00A44217" w:rsidP="00A44217">
      <w:pPr>
        <w:rPr>
          <w:rFonts w:ascii="Arial" w:hAnsi="Arial" w:cs="Arial"/>
        </w:rPr>
      </w:pPr>
      <w:r w:rsidRPr="00E9211D">
        <w:rPr>
          <w:rFonts w:ascii="Arial" w:hAnsi="Arial" w:cs="Arial"/>
        </w:rPr>
        <w:t>APPROVED BUDGET FOR THE CONTRACT</w:t>
      </w:r>
      <w:r w:rsidRPr="00E9211D">
        <w:rPr>
          <w:rFonts w:ascii="Arial" w:hAnsi="Arial" w:cs="Arial"/>
        </w:rPr>
        <w:tab/>
        <w:t>:</w:t>
      </w:r>
      <w:r w:rsidRPr="00E9211D">
        <w:rPr>
          <w:rFonts w:ascii="Arial" w:hAnsi="Arial" w:cs="Arial"/>
        </w:rPr>
        <w:tab/>
      </w:r>
      <w:r w:rsidRPr="00E9211D">
        <w:rPr>
          <w:rFonts w:ascii="Arial" w:hAnsi="Arial" w:cs="Arial"/>
          <w:b/>
        </w:rPr>
        <w:t>P 297,536.00</w:t>
      </w:r>
    </w:p>
    <w:p w:rsidR="00A44217" w:rsidRPr="00E9211D" w:rsidRDefault="00A44217" w:rsidP="00A44217">
      <w:pPr>
        <w:rPr>
          <w:rFonts w:ascii="Arial" w:hAnsi="Arial" w:cs="Arial"/>
        </w:rPr>
      </w:pPr>
      <w:r w:rsidRPr="00E9211D">
        <w:rPr>
          <w:rFonts w:ascii="Arial" w:hAnsi="Arial" w:cs="Arial"/>
        </w:rPr>
        <w:t>CONTRACT DURATION</w:t>
      </w:r>
      <w:r w:rsidRPr="00E9211D">
        <w:rPr>
          <w:rFonts w:ascii="Arial" w:hAnsi="Arial" w:cs="Arial"/>
        </w:rPr>
        <w:tab/>
      </w:r>
      <w:r w:rsidRPr="00E9211D">
        <w:rPr>
          <w:rFonts w:ascii="Arial" w:hAnsi="Arial" w:cs="Arial"/>
        </w:rPr>
        <w:tab/>
      </w:r>
      <w:r w:rsidRPr="00E9211D">
        <w:rPr>
          <w:rFonts w:ascii="Arial" w:hAnsi="Arial" w:cs="Arial"/>
        </w:rPr>
        <w:tab/>
      </w:r>
      <w:r w:rsidRPr="00E9211D">
        <w:rPr>
          <w:rFonts w:ascii="Arial" w:hAnsi="Arial" w:cs="Arial"/>
        </w:rPr>
        <w:tab/>
        <w:t>:</w:t>
      </w:r>
      <w:r w:rsidRPr="00E9211D">
        <w:rPr>
          <w:rFonts w:ascii="Arial" w:hAnsi="Arial" w:cs="Arial"/>
        </w:rPr>
        <w:tab/>
      </w:r>
      <w:r w:rsidRPr="00E9211D">
        <w:rPr>
          <w:rFonts w:ascii="Arial" w:hAnsi="Arial" w:cs="Arial"/>
          <w:b/>
        </w:rPr>
        <w:t>15 calendar days</w:t>
      </w:r>
    </w:p>
    <w:p w:rsidR="00A44217" w:rsidRPr="00E9211D" w:rsidRDefault="00A44217" w:rsidP="00A44217">
      <w:pPr>
        <w:rPr>
          <w:rFonts w:ascii="Arial" w:hAnsi="Arial" w:cs="Arial"/>
          <w:b/>
        </w:rPr>
      </w:pPr>
      <w:r w:rsidRPr="00E9211D">
        <w:rPr>
          <w:rFonts w:ascii="Arial" w:hAnsi="Arial" w:cs="Arial"/>
        </w:rPr>
        <w:t>SOURCE OF FUNDS</w:t>
      </w:r>
      <w:r w:rsidRPr="00E9211D">
        <w:rPr>
          <w:rFonts w:ascii="Arial" w:hAnsi="Arial" w:cs="Arial"/>
        </w:rPr>
        <w:tab/>
      </w:r>
      <w:r w:rsidRPr="00E9211D">
        <w:rPr>
          <w:rFonts w:ascii="Arial" w:hAnsi="Arial" w:cs="Arial"/>
        </w:rPr>
        <w:tab/>
      </w:r>
      <w:r w:rsidRPr="00E9211D">
        <w:rPr>
          <w:rFonts w:ascii="Arial" w:hAnsi="Arial" w:cs="Arial"/>
        </w:rPr>
        <w:tab/>
      </w:r>
      <w:r w:rsidRPr="00E9211D">
        <w:rPr>
          <w:rFonts w:ascii="Arial" w:hAnsi="Arial" w:cs="Arial"/>
        </w:rPr>
        <w:tab/>
        <w:t>:</w:t>
      </w:r>
      <w:r w:rsidRPr="00E9211D">
        <w:rPr>
          <w:rFonts w:ascii="Arial" w:hAnsi="Arial" w:cs="Arial"/>
        </w:rPr>
        <w:tab/>
      </w:r>
      <w:r w:rsidRPr="00E9211D">
        <w:rPr>
          <w:rFonts w:ascii="Arial" w:hAnsi="Arial" w:cs="Arial"/>
          <w:b/>
        </w:rPr>
        <w:t xml:space="preserve">Maintenance of Physical </w:t>
      </w:r>
    </w:p>
    <w:p w:rsidR="00A44217" w:rsidRPr="00E9211D" w:rsidRDefault="00A44217" w:rsidP="00A44217">
      <w:pPr>
        <w:rPr>
          <w:rFonts w:ascii="Arial" w:hAnsi="Arial" w:cs="Arial"/>
          <w:b/>
        </w:rPr>
      </w:pPr>
      <w:r w:rsidRPr="00E9211D">
        <w:rPr>
          <w:rFonts w:ascii="Arial" w:hAnsi="Arial" w:cs="Arial"/>
          <w:b/>
        </w:rPr>
        <w:tab/>
      </w:r>
      <w:r w:rsidRPr="00E9211D">
        <w:rPr>
          <w:rFonts w:ascii="Arial" w:hAnsi="Arial" w:cs="Arial"/>
          <w:b/>
        </w:rPr>
        <w:tab/>
      </w:r>
      <w:r w:rsidRPr="00E9211D">
        <w:rPr>
          <w:rFonts w:ascii="Arial" w:hAnsi="Arial" w:cs="Arial"/>
          <w:b/>
        </w:rPr>
        <w:tab/>
      </w:r>
      <w:r w:rsidRPr="00E9211D">
        <w:rPr>
          <w:rFonts w:ascii="Arial" w:hAnsi="Arial" w:cs="Arial"/>
          <w:b/>
        </w:rPr>
        <w:tab/>
      </w:r>
      <w:r w:rsidRPr="00E9211D">
        <w:rPr>
          <w:rFonts w:ascii="Arial" w:hAnsi="Arial" w:cs="Arial"/>
          <w:b/>
        </w:rPr>
        <w:tab/>
      </w:r>
      <w:r w:rsidRPr="00E9211D">
        <w:rPr>
          <w:rFonts w:ascii="Arial" w:hAnsi="Arial" w:cs="Arial"/>
          <w:b/>
        </w:rPr>
        <w:tab/>
      </w:r>
      <w:r w:rsidRPr="00E9211D">
        <w:rPr>
          <w:rFonts w:ascii="Arial" w:hAnsi="Arial" w:cs="Arial"/>
          <w:b/>
        </w:rPr>
        <w:tab/>
      </w:r>
      <w:r w:rsidRPr="00E9211D">
        <w:rPr>
          <w:rFonts w:ascii="Arial" w:hAnsi="Arial" w:cs="Arial"/>
          <w:b/>
        </w:rPr>
        <w:tab/>
        <w:t>Facilities</w:t>
      </w:r>
    </w:p>
    <w:p w:rsidR="00A44217" w:rsidRPr="00E9211D" w:rsidRDefault="00A44217" w:rsidP="00A44217">
      <w:pPr>
        <w:rPr>
          <w:rFonts w:ascii="Arial" w:hAnsi="Arial" w:cs="Arial"/>
          <w:b/>
        </w:rPr>
      </w:pPr>
      <w:r w:rsidRPr="00E9211D">
        <w:rPr>
          <w:rFonts w:ascii="Arial" w:hAnsi="Arial" w:cs="Arial"/>
        </w:rPr>
        <w:t xml:space="preserve">DEADLINE OF SUBMISSION OF </w:t>
      </w:r>
      <w:r w:rsidRPr="00E9211D">
        <w:rPr>
          <w:rFonts w:ascii="Arial" w:hAnsi="Arial" w:cs="Arial"/>
        </w:rPr>
        <w:tab/>
      </w:r>
      <w:r w:rsidRPr="00E9211D">
        <w:rPr>
          <w:rFonts w:ascii="Arial" w:hAnsi="Arial" w:cs="Arial"/>
        </w:rPr>
        <w:tab/>
        <w:t>:</w:t>
      </w:r>
      <w:r w:rsidRPr="00E9211D">
        <w:rPr>
          <w:rFonts w:ascii="Arial" w:hAnsi="Arial" w:cs="Arial"/>
        </w:rPr>
        <w:tab/>
      </w:r>
      <w:r w:rsidRPr="00E9211D">
        <w:rPr>
          <w:rFonts w:ascii="Arial" w:hAnsi="Arial" w:cs="Arial"/>
          <w:b/>
        </w:rPr>
        <w:t>12:00 NN,</w:t>
      </w:r>
      <w:r w:rsidRPr="00E9211D">
        <w:rPr>
          <w:rFonts w:ascii="Arial" w:hAnsi="Arial" w:cs="Arial"/>
        </w:rPr>
        <w:t xml:space="preserve"> </w:t>
      </w:r>
      <w:r w:rsidRPr="00E9211D">
        <w:rPr>
          <w:rFonts w:ascii="Arial" w:hAnsi="Arial" w:cs="Arial"/>
          <w:b/>
        </w:rPr>
        <w:t>July 2, 2018</w:t>
      </w:r>
    </w:p>
    <w:p w:rsidR="00A44217" w:rsidRPr="00E9211D" w:rsidRDefault="00A44217" w:rsidP="00A44217">
      <w:pPr>
        <w:rPr>
          <w:rFonts w:ascii="Arial" w:hAnsi="Arial" w:cs="Arial"/>
          <w:b/>
        </w:rPr>
      </w:pPr>
      <w:r w:rsidRPr="00E9211D">
        <w:rPr>
          <w:rFonts w:ascii="Arial" w:hAnsi="Arial" w:cs="Arial"/>
        </w:rPr>
        <w:t>SEALED QUOTATION</w:t>
      </w:r>
      <w:r w:rsidRPr="00E9211D">
        <w:rPr>
          <w:rFonts w:ascii="Arial" w:hAnsi="Arial" w:cs="Arial"/>
          <w:b/>
        </w:rPr>
        <w:tab/>
      </w:r>
      <w:r w:rsidRPr="00E9211D">
        <w:rPr>
          <w:rFonts w:ascii="Arial" w:hAnsi="Arial" w:cs="Arial"/>
          <w:b/>
        </w:rPr>
        <w:tab/>
      </w:r>
      <w:r w:rsidRPr="00E9211D">
        <w:rPr>
          <w:rFonts w:ascii="Arial" w:hAnsi="Arial" w:cs="Arial"/>
          <w:b/>
        </w:rPr>
        <w:tab/>
      </w:r>
      <w:r w:rsidRPr="00E9211D">
        <w:rPr>
          <w:rFonts w:ascii="Arial" w:hAnsi="Arial" w:cs="Arial"/>
          <w:b/>
        </w:rPr>
        <w:tab/>
      </w:r>
      <w:r w:rsidRPr="00E9211D">
        <w:rPr>
          <w:rFonts w:ascii="Arial" w:hAnsi="Arial" w:cs="Arial"/>
        </w:rPr>
        <w:tab/>
      </w:r>
      <w:r w:rsidRPr="00E9211D">
        <w:rPr>
          <w:rFonts w:ascii="Arial" w:hAnsi="Arial" w:cs="Arial"/>
        </w:rPr>
        <w:tab/>
      </w:r>
    </w:p>
    <w:p w:rsidR="00A44217" w:rsidRPr="00E9211D" w:rsidRDefault="00A44217" w:rsidP="00A44217">
      <w:pPr>
        <w:rPr>
          <w:rFonts w:ascii="Arial" w:hAnsi="Arial" w:cs="Arial"/>
          <w:b/>
        </w:rPr>
      </w:pPr>
      <w:r w:rsidRPr="00E9211D">
        <w:rPr>
          <w:rFonts w:ascii="Arial" w:hAnsi="Arial" w:cs="Arial"/>
        </w:rPr>
        <w:t>OPENING OF SEALED QUOTATION</w:t>
      </w:r>
      <w:r w:rsidRPr="00E9211D">
        <w:rPr>
          <w:rFonts w:ascii="Arial" w:hAnsi="Arial" w:cs="Arial"/>
        </w:rPr>
        <w:tab/>
      </w:r>
      <w:r w:rsidRPr="00E9211D">
        <w:rPr>
          <w:rFonts w:ascii="Arial" w:hAnsi="Arial" w:cs="Arial"/>
        </w:rPr>
        <w:tab/>
        <w:t>:</w:t>
      </w:r>
      <w:r w:rsidRPr="00E9211D">
        <w:rPr>
          <w:rFonts w:ascii="Arial" w:hAnsi="Arial" w:cs="Arial"/>
        </w:rPr>
        <w:tab/>
      </w:r>
      <w:r w:rsidRPr="00E9211D">
        <w:rPr>
          <w:rFonts w:ascii="Arial" w:hAnsi="Arial" w:cs="Arial"/>
          <w:b/>
        </w:rPr>
        <w:t>2:00 PM,</w:t>
      </w:r>
      <w:r w:rsidRPr="00E9211D">
        <w:rPr>
          <w:rFonts w:ascii="Arial" w:hAnsi="Arial" w:cs="Arial"/>
        </w:rPr>
        <w:t xml:space="preserve"> </w:t>
      </w:r>
      <w:r w:rsidRPr="00E9211D">
        <w:rPr>
          <w:rFonts w:ascii="Arial" w:hAnsi="Arial" w:cs="Arial"/>
          <w:b/>
        </w:rPr>
        <w:t>July 2, 2018</w:t>
      </w:r>
    </w:p>
    <w:p w:rsidR="00A44217" w:rsidRDefault="00A44217" w:rsidP="00A44217">
      <w:pPr>
        <w:rPr>
          <w:rFonts w:ascii="Arial" w:hAnsi="Arial" w:cs="Arial"/>
          <w:b/>
        </w:rPr>
      </w:pPr>
    </w:p>
    <w:p w:rsidR="00A44217" w:rsidRDefault="00A44217" w:rsidP="00A44217">
      <w:pPr>
        <w:rPr>
          <w:rFonts w:ascii="Arial" w:hAnsi="Arial" w:cs="Arial"/>
          <w:b/>
        </w:rPr>
      </w:pPr>
      <w:r>
        <w:rPr>
          <w:rFonts w:ascii="Arial" w:hAnsi="Arial" w:cs="Arial"/>
          <w:b/>
        </w:rPr>
        <w:t>General Conditions:</w:t>
      </w:r>
    </w:p>
    <w:p w:rsidR="00A44217" w:rsidRDefault="00A44217" w:rsidP="00A44217">
      <w:pPr>
        <w:rPr>
          <w:rFonts w:ascii="Arial" w:hAnsi="Arial" w:cs="Arial"/>
        </w:rPr>
      </w:pPr>
      <w:r w:rsidRPr="00AE5F1D">
        <w:rPr>
          <w:rFonts w:ascii="Arial" w:hAnsi="Arial" w:cs="Arial"/>
          <w:b/>
        </w:rPr>
        <w:tab/>
      </w:r>
      <w:r w:rsidRPr="00AE5F1D">
        <w:rPr>
          <w:rFonts w:ascii="Arial" w:hAnsi="Arial" w:cs="Arial"/>
          <w:b/>
        </w:rPr>
        <w:tab/>
      </w:r>
      <w:r w:rsidRPr="00AE5F1D">
        <w:rPr>
          <w:rFonts w:ascii="Arial" w:hAnsi="Arial" w:cs="Arial"/>
          <w:b/>
        </w:rPr>
        <w:tab/>
      </w:r>
      <w:r w:rsidRPr="00AE5F1D">
        <w:rPr>
          <w:rFonts w:ascii="Arial" w:hAnsi="Arial" w:cs="Arial"/>
          <w:b/>
        </w:rPr>
        <w:tab/>
      </w:r>
      <w:r w:rsidRPr="00AE5F1D">
        <w:rPr>
          <w:rFonts w:ascii="Arial" w:hAnsi="Arial" w:cs="Arial"/>
          <w:b/>
        </w:rPr>
        <w:tab/>
      </w:r>
    </w:p>
    <w:p w:rsidR="00A44217" w:rsidRPr="002C5CDB" w:rsidRDefault="00A44217" w:rsidP="00A44217">
      <w:pPr>
        <w:numPr>
          <w:ilvl w:val="0"/>
          <w:numId w:val="7"/>
        </w:numPr>
        <w:jc w:val="both"/>
        <w:rPr>
          <w:rFonts w:ascii="Arial" w:hAnsi="Arial" w:cs="Arial"/>
        </w:rPr>
      </w:pPr>
      <w:r w:rsidRPr="00CE02C1">
        <w:rPr>
          <w:rFonts w:ascii="Arial" w:hAnsi="Arial" w:cs="Arial"/>
        </w:rPr>
        <w:t xml:space="preserve">The </w:t>
      </w:r>
      <w:r>
        <w:rPr>
          <w:rFonts w:ascii="Arial" w:hAnsi="Arial" w:cs="Arial"/>
        </w:rPr>
        <w:t>Price Q</w:t>
      </w:r>
      <w:r w:rsidRPr="00CE02C1">
        <w:rPr>
          <w:rFonts w:ascii="Arial" w:hAnsi="Arial" w:cs="Arial"/>
        </w:rPr>
        <w:t>uotation shall be in the BAC prescribed form and be submitted in a sealed envelope to the Bids and Awards Committee (BAC) for Infrastructure Projects, PMO-</w:t>
      </w:r>
      <w:proofErr w:type="spellStart"/>
      <w:r w:rsidRPr="00CE02C1">
        <w:rPr>
          <w:rFonts w:ascii="Arial" w:hAnsi="Arial" w:cs="Arial"/>
        </w:rPr>
        <w:t>Agusan</w:t>
      </w:r>
      <w:proofErr w:type="spellEnd"/>
      <w:r w:rsidRPr="00CE02C1">
        <w:rPr>
          <w:rFonts w:ascii="Arial" w:hAnsi="Arial" w:cs="Arial"/>
        </w:rPr>
        <w:t xml:space="preserve"> at the address </w:t>
      </w:r>
      <w:r>
        <w:rPr>
          <w:rFonts w:ascii="Arial" w:hAnsi="Arial" w:cs="Arial"/>
        </w:rPr>
        <w:t>above</w:t>
      </w:r>
      <w:r w:rsidRPr="00CE02C1">
        <w:rPr>
          <w:rFonts w:ascii="Arial" w:hAnsi="Arial" w:cs="Arial"/>
        </w:rPr>
        <w:t xml:space="preserve">, not later than the time and date specified hereof at which place, time and date the bid shall be opened. </w:t>
      </w:r>
    </w:p>
    <w:p w:rsidR="00A44217" w:rsidRPr="00AA2736" w:rsidRDefault="00A44217" w:rsidP="00A44217">
      <w:pPr>
        <w:numPr>
          <w:ilvl w:val="0"/>
          <w:numId w:val="7"/>
        </w:numPr>
        <w:jc w:val="both"/>
        <w:rPr>
          <w:rFonts w:ascii="Arial" w:hAnsi="Arial" w:cs="Arial"/>
        </w:rPr>
      </w:pPr>
      <w:r>
        <w:rPr>
          <w:rFonts w:ascii="Arial" w:hAnsi="Arial" w:cs="Arial"/>
        </w:rPr>
        <w:t xml:space="preserve">Price </w:t>
      </w:r>
      <w:r w:rsidRPr="00CE02C1">
        <w:rPr>
          <w:rFonts w:ascii="Arial" w:hAnsi="Arial" w:cs="Arial"/>
        </w:rPr>
        <w:t xml:space="preserve">Quotations should be typewritten or legibly handwritten in indelible ink and values/prices of the items quoted totaled accordingly.  </w:t>
      </w:r>
      <w:r>
        <w:rPr>
          <w:rFonts w:ascii="Arial" w:hAnsi="Arial" w:cs="Arial"/>
        </w:rPr>
        <w:t xml:space="preserve">Price </w:t>
      </w:r>
      <w:r w:rsidRPr="00CE02C1">
        <w:rPr>
          <w:rFonts w:ascii="Arial" w:hAnsi="Arial" w:cs="Arial"/>
        </w:rPr>
        <w:t xml:space="preserve">Quotations shall not </w:t>
      </w:r>
      <w:r w:rsidRPr="00AA2736">
        <w:rPr>
          <w:rFonts w:ascii="Arial" w:hAnsi="Arial" w:cs="Arial"/>
        </w:rPr>
        <w:t>be considered unless properly signed by the Contractor or his/her duly authorized representative.</w:t>
      </w:r>
    </w:p>
    <w:p w:rsidR="00A44217" w:rsidRPr="002C5CDB" w:rsidRDefault="00A44217" w:rsidP="00A44217">
      <w:pPr>
        <w:numPr>
          <w:ilvl w:val="0"/>
          <w:numId w:val="7"/>
        </w:numPr>
        <w:jc w:val="both"/>
        <w:rPr>
          <w:rFonts w:ascii="Arial" w:hAnsi="Arial" w:cs="Arial"/>
        </w:rPr>
      </w:pPr>
      <w:r>
        <w:rPr>
          <w:rFonts w:ascii="Arial" w:hAnsi="Arial" w:cs="Arial"/>
        </w:rPr>
        <w:t xml:space="preserve">A copy of the bidder’s eligibility requirements enumerated under Annex H of the Revised IRR R.A. </w:t>
      </w:r>
      <w:proofErr w:type="gramStart"/>
      <w:r>
        <w:rPr>
          <w:rFonts w:ascii="Arial" w:hAnsi="Arial" w:cs="Arial"/>
        </w:rPr>
        <w:t>9184,</w:t>
      </w:r>
      <w:proofErr w:type="gramEnd"/>
      <w:r>
        <w:rPr>
          <w:rFonts w:ascii="Arial" w:hAnsi="Arial" w:cs="Arial"/>
        </w:rPr>
        <w:t xml:space="preserve"> shall be attached upon submission of the Price Quotation.</w:t>
      </w:r>
    </w:p>
    <w:p w:rsidR="00A44217" w:rsidRDefault="00A44217" w:rsidP="00A44217">
      <w:pPr>
        <w:numPr>
          <w:ilvl w:val="0"/>
          <w:numId w:val="7"/>
        </w:numPr>
        <w:jc w:val="both"/>
        <w:rPr>
          <w:rFonts w:ascii="Arial" w:hAnsi="Arial" w:cs="Arial"/>
        </w:rPr>
      </w:pPr>
      <w:r w:rsidRPr="00CE02C1">
        <w:rPr>
          <w:rFonts w:ascii="Arial" w:hAnsi="Arial" w:cs="Arial"/>
        </w:rPr>
        <w:t xml:space="preserve">The bidder shall include in his/her </w:t>
      </w:r>
      <w:r>
        <w:rPr>
          <w:rFonts w:ascii="Arial" w:hAnsi="Arial" w:cs="Arial"/>
        </w:rPr>
        <w:t>Price Q</w:t>
      </w:r>
      <w:r w:rsidRPr="00CE02C1">
        <w:rPr>
          <w:rFonts w:ascii="Arial" w:hAnsi="Arial" w:cs="Arial"/>
        </w:rPr>
        <w:t xml:space="preserve">uotation all related expenses and obligations, including VAT, E-VAT, as well as the carrying out of services and supply of necessary labor and materials in undertaking the works in accordance with relevant conditions, rules, regulations and specifications </w:t>
      </w:r>
    </w:p>
    <w:p w:rsidR="00A44217" w:rsidRDefault="00A44217" w:rsidP="00A44217">
      <w:pPr>
        <w:ind w:left="720"/>
        <w:jc w:val="both"/>
        <w:rPr>
          <w:rFonts w:ascii="Arial" w:hAnsi="Arial" w:cs="Arial"/>
        </w:rPr>
      </w:pPr>
    </w:p>
    <w:p w:rsidR="00A44217" w:rsidRDefault="00A44217" w:rsidP="00A44217">
      <w:pPr>
        <w:ind w:left="720"/>
        <w:jc w:val="both"/>
        <w:rPr>
          <w:rFonts w:ascii="Arial" w:hAnsi="Arial" w:cs="Arial"/>
        </w:rPr>
      </w:pPr>
    </w:p>
    <w:p w:rsidR="00A44217" w:rsidRDefault="00A44217" w:rsidP="00A44217">
      <w:pPr>
        <w:ind w:left="720"/>
        <w:jc w:val="both"/>
        <w:rPr>
          <w:rFonts w:ascii="Arial" w:hAnsi="Arial" w:cs="Arial"/>
        </w:rPr>
      </w:pPr>
    </w:p>
    <w:p w:rsidR="00A44217" w:rsidRDefault="00A44217" w:rsidP="00A44217">
      <w:pPr>
        <w:ind w:left="720"/>
        <w:jc w:val="both"/>
        <w:rPr>
          <w:rFonts w:ascii="Arial" w:hAnsi="Arial" w:cs="Arial"/>
        </w:rPr>
      </w:pPr>
    </w:p>
    <w:p w:rsidR="00A44217" w:rsidRPr="00CE02C1" w:rsidRDefault="00A44217" w:rsidP="00A44217">
      <w:pPr>
        <w:ind w:left="720"/>
        <w:jc w:val="both"/>
        <w:rPr>
          <w:rFonts w:ascii="Arial" w:hAnsi="Arial" w:cs="Arial"/>
        </w:rPr>
      </w:pPr>
      <w:proofErr w:type="gramStart"/>
      <w:r w:rsidRPr="00CE02C1">
        <w:rPr>
          <w:rFonts w:ascii="Arial" w:hAnsi="Arial" w:cs="Arial"/>
        </w:rPr>
        <w:t>prescribed</w:t>
      </w:r>
      <w:proofErr w:type="gramEnd"/>
      <w:r w:rsidRPr="00CE02C1">
        <w:rPr>
          <w:rFonts w:ascii="Arial" w:hAnsi="Arial" w:cs="Arial"/>
        </w:rPr>
        <w:t xml:space="preserve"> by the Philippine Ports Authority, Port Management Office of </w:t>
      </w:r>
      <w:proofErr w:type="spellStart"/>
      <w:r w:rsidRPr="00CE02C1">
        <w:rPr>
          <w:rFonts w:ascii="Arial" w:hAnsi="Arial" w:cs="Arial"/>
        </w:rPr>
        <w:t>Agusan</w:t>
      </w:r>
      <w:proofErr w:type="spellEnd"/>
      <w:r>
        <w:rPr>
          <w:rFonts w:ascii="Arial" w:hAnsi="Arial" w:cs="Arial"/>
        </w:rPr>
        <w:t>.</w:t>
      </w:r>
      <w:r w:rsidRPr="00CE02C1">
        <w:rPr>
          <w:rFonts w:ascii="Arial" w:hAnsi="Arial" w:cs="Arial"/>
        </w:rPr>
        <w:t xml:space="preserve"> </w:t>
      </w:r>
    </w:p>
    <w:p w:rsidR="00A44217" w:rsidRPr="00CE02C1" w:rsidRDefault="00A44217" w:rsidP="00A44217">
      <w:pPr>
        <w:numPr>
          <w:ilvl w:val="0"/>
          <w:numId w:val="7"/>
        </w:numPr>
        <w:jc w:val="both"/>
        <w:rPr>
          <w:rFonts w:ascii="Arial" w:hAnsi="Arial" w:cs="Arial"/>
        </w:rPr>
      </w:pPr>
      <w:r w:rsidRPr="00CE02C1">
        <w:rPr>
          <w:rFonts w:ascii="Arial" w:hAnsi="Arial" w:cs="Arial"/>
        </w:rPr>
        <w:t xml:space="preserve">All </w:t>
      </w:r>
      <w:r>
        <w:rPr>
          <w:rFonts w:ascii="Arial" w:hAnsi="Arial" w:cs="Arial"/>
        </w:rPr>
        <w:t>Price Quotations</w:t>
      </w:r>
      <w:r w:rsidRPr="00CE02C1">
        <w:rPr>
          <w:rFonts w:ascii="Arial" w:hAnsi="Arial" w:cs="Arial"/>
        </w:rPr>
        <w:t xml:space="preserve"> shall carry a validity period of at least Thirty (30) calendar days after receipt of the Notice to Proceed (NTP).</w:t>
      </w:r>
    </w:p>
    <w:p w:rsidR="00A44217" w:rsidRDefault="00A44217" w:rsidP="00A44217">
      <w:pPr>
        <w:numPr>
          <w:ilvl w:val="0"/>
          <w:numId w:val="7"/>
        </w:numPr>
        <w:jc w:val="both"/>
        <w:rPr>
          <w:rFonts w:ascii="Arial" w:hAnsi="Arial" w:cs="Arial"/>
        </w:rPr>
      </w:pPr>
      <w:r>
        <w:rPr>
          <w:rFonts w:ascii="Arial" w:hAnsi="Arial" w:cs="Arial"/>
        </w:rPr>
        <w:t>Warranty of the works shall be for a period of Six (6) months from the date of acceptance by the Philippine Ports Authority, PMO-</w:t>
      </w:r>
      <w:proofErr w:type="spellStart"/>
      <w:r>
        <w:rPr>
          <w:rFonts w:ascii="Arial" w:hAnsi="Arial" w:cs="Arial"/>
        </w:rPr>
        <w:t>Agusan</w:t>
      </w:r>
      <w:proofErr w:type="spellEnd"/>
      <w:r>
        <w:rPr>
          <w:rFonts w:ascii="Arial" w:hAnsi="Arial" w:cs="Arial"/>
        </w:rPr>
        <w:t>.</w:t>
      </w:r>
    </w:p>
    <w:p w:rsidR="00A44217" w:rsidRPr="002C324C" w:rsidRDefault="00A44217" w:rsidP="00A44217">
      <w:pPr>
        <w:numPr>
          <w:ilvl w:val="0"/>
          <w:numId w:val="7"/>
        </w:numPr>
        <w:jc w:val="both"/>
        <w:rPr>
          <w:rFonts w:ascii="Arial" w:hAnsi="Arial" w:cs="Arial"/>
        </w:rPr>
      </w:pPr>
      <w:r w:rsidRPr="002C324C">
        <w:rPr>
          <w:rFonts w:ascii="Arial" w:hAnsi="Arial" w:cs="Arial"/>
        </w:rPr>
        <w:t>The Philippine Ports Authority, PMO-</w:t>
      </w:r>
      <w:proofErr w:type="spellStart"/>
      <w:r w:rsidRPr="002C324C">
        <w:rPr>
          <w:rFonts w:ascii="Arial" w:hAnsi="Arial" w:cs="Arial"/>
        </w:rPr>
        <w:t>Agusan</w:t>
      </w:r>
      <w:proofErr w:type="spellEnd"/>
      <w:r w:rsidRPr="002C324C">
        <w:rPr>
          <w:rFonts w:ascii="Arial" w:hAnsi="Arial" w:cs="Arial"/>
        </w:rPr>
        <w:t xml:space="preserve"> reserves the right to reject any or all bids, declare a failure</w:t>
      </w:r>
      <w:r>
        <w:rPr>
          <w:rFonts w:ascii="Arial" w:hAnsi="Arial" w:cs="Arial"/>
        </w:rPr>
        <w:t xml:space="preserve"> of bidding, without offering any reason, waive any defect therein and make an award to the bidder whose quotation is the most advantageous to the Authority.  PPA likewise assumes no obligation for whatever losses that may be incurred by the bidder in the preparation of quotations nor does it guarantee that the award shall be made.</w:t>
      </w:r>
    </w:p>
    <w:p w:rsidR="00A44217" w:rsidRDefault="00A44217" w:rsidP="00A44217">
      <w:pPr>
        <w:ind w:left="360"/>
        <w:rPr>
          <w:rFonts w:ascii="Arial" w:hAnsi="Arial" w:cs="Arial"/>
        </w:rPr>
      </w:pPr>
    </w:p>
    <w:p w:rsidR="00A44217" w:rsidRDefault="00A44217" w:rsidP="00A44217">
      <w:pPr>
        <w:ind w:left="360"/>
        <w:jc w:val="both"/>
        <w:rPr>
          <w:rFonts w:ascii="Arial" w:hAnsi="Arial" w:cs="Arial"/>
        </w:rPr>
      </w:pPr>
      <w:r>
        <w:rPr>
          <w:rFonts w:ascii="Arial" w:hAnsi="Arial" w:cs="Arial"/>
        </w:rPr>
        <w:t>Price Quotation forms and other information may be obtained from Monday to Friday, 8:00AM to 5:00PM from the:</w:t>
      </w:r>
    </w:p>
    <w:p w:rsidR="00A44217" w:rsidRDefault="00A44217" w:rsidP="00A44217">
      <w:pPr>
        <w:jc w:val="both"/>
        <w:rPr>
          <w:rFonts w:ascii="Arial" w:hAnsi="Arial" w:cs="Arial"/>
        </w:rPr>
      </w:pPr>
    </w:p>
    <w:p w:rsidR="00A44217" w:rsidRDefault="00A44217" w:rsidP="00A44217">
      <w:pPr>
        <w:ind w:left="360"/>
        <w:jc w:val="both"/>
        <w:rPr>
          <w:rFonts w:ascii="Arial" w:hAnsi="Arial" w:cs="Arial"/>
        </w:rPr>
      </w:pPr>
      <w:r>
        <w:rPr>
          <w:rFonts w:ascii="Arial" w:hAnsi="Arial" w:cs="Arial"/>
        </w:rPr>
        <w:t xml:space="preserve">BAC Secretariat, </w:t>
      </w:r>
    </w:p>
    <w:p w:rsidR="00A44217" w:rsidRDefault="00A44217" w:rsidP="00A44217">
      <w:pPr>
        <w:ind w:left="360"/>
        <w:jc w:val="both"/>
        <w:rPr>
          <w:rFonts w:ascii="Arial" w:hAnsi="Arial" w:cs="Arial"/>
        </w:rPr>
      </w:pPr>
      <w:r>
        <w:rPr>
          <w:rFonts w:ascii="Arial" w:hAnsi="Arial" w:cs="Arial"/>
        </w:rPr>
        <w:t>Philippine Port Authority, PMO-</w:t>
      </w:r>
      <w:proofErr w:type="spellStart"/>
      <w:r>
        <w:rPr>
          <w:rFonts w:ascii="Arial" w:hAnsi="Arial" w:cs="Arial"/>
        </w:rPr>
        <w:t>Agusan</w:t>
      </w:r>
      <w:proofErr w:type="spellEnd"/>
      <w:r>
        <w:rPr>
          <w:rFonts w:ascii="Arial" w:hAnsi="Arial" w:cs="Arial"/>
        </w:rPr>
        <w:t xml:space="preserve"> </w:t>
      </w:r>
    </w:p>
    <w:p w:rsidR="00A44217" w:rsidRDefault="00A44217" w:rsidP="00A44217">
      <w:pPr>
        <w:ind w:left="360"/>
        <w:jc w:val="both"/>
        <w:rPr>
          <w:rFonts w:ascii="Arial" w:hAnsi="Arial" w:cs="Arial"/>
        </w:rPr>
      </w:pPr>
      <w:proofErr w:type="gramStart"/>
      <w:r>
        <w:rPr>
          <w:rFonts w:ascii="Arial" w:hAnsi="Arial" w:cs="Arial"/>
        </w:rPr>
        <w:t xml:space="preserve">San Francisco Street, Port Area, </w:t>
      </w:r>
      <w:proofErr w:type="spellStart"/>
      <w:r>
        <w:rPr>
          <w:rFonts w:ascii="Arial" w:hAnsi="Arial" w:cs="Arial"/>
        </w:rPr>
        <w:t>Butuan</w:t>
      </w:r>
      <w:proofErr w:type="spellEnd"/>
      <w:r>
        <w:rPr>
          <w:rFonts w:ascii="Arial" w:hAnsi="Arial" w:cs="Arial"/>
        </w:rPr>
        <w:t xml:space="preserve"> City.</w:t>
      </w:r>
      <w:proofErr w:type="gramEnd"/>
      <w:r>
        <w:rPr>
          <w:rFonts w:ascii="Arial" w:hAnsi="Arial" w:cs="Arial"/>
        </w:rPr>
        <w:t xml:space="preserve"> </w:t>
      </w:r>
    </w:p>
    <w:p w:rsidR="00A44217" w:rsidRDefault="00A44217" w:rsidP="00A44217">
      <w:pPr>
        <w:ind w:firstLine="360"/>
        <w:jc w:val="both"/>
        <w:rPr>
          <w:rFonts w:ascii="Arial" w:hAnsi="Arial" w:cs="Arial"/>
        </w:rPr>
      </w:pPr>
      <w:r>
        <w:rPr>
          <w:rFonts w:ascii="Arial" w:hAnsi="Arial" w:cs="Arial"/>
        </w:rPr>
        <w:t>Tel. # (085) 815-3242; Tel-Fax # (085) 815-4434</w:t>
      </w:r>
    </w:p>
    <w:p w:rsidR="00A44217" w:rsidRDefault="00A44217" w:rsidP="00A44217">
      <w:pPr>
        <w:ind w:left="360"/>
        <w:rPr>
          <w:rFonts w:ascii="Arial" w:hAnsi="Arial" w:cs="Arial"/>
        </w:rPr>
      </w:pPr>
      <w:r>
        <w:rPr>
          <w:rFonts w:ascii="Arial" w:hAnsi="Arial" w:cs="Arial"/>
        </w:rPr>
        <w:t>Email Address:</w:t>
      </w:r>
      <w:r>
        <w:rPr>
          <w:rFonts w:ascii="Arial" w:hAnsi="Arial" w:cs="Arial"/>
        </w:rPr>
        <w:tab/>
      </w:r>
      <w:r>
        <w:rPr>
          <w:rFonts w:ascii="Arial" w:hAnsi="Arial" w:cs="Arial"/>
        </w:rPr>
        <w:tab/>
      </w:r>
      <w:hyperlink r:id="rId8" w:history="1">
        <w:r w:rsidRPr="00EA07A0">
          <w:rPr>
            <w:rStyle w:val="Hyperlink"/>
            <w:rFonts w:ascii="Arial" w:hAnsi="Arial" w:cs="Arial"/>
          </w:rPr>
          <w:t>pmo_nasipit@yahoo.com</w:t>
        </w:r>
      </w:hyperlink>
    </w:p>
    <w:p w:rsidR="00A44217" w:rsidRDefault="00A44217" w:rsidP="00A44217">
      <w:pPr>
        <w:ind w:left="360"/>
        <w:rPr>
          <w:rFonts w:ascii="Arial" w:hAnsi="Arial" w:cs="Arial"/>
        </w:rPr>
      </w:pPr>
      <w:r>
        <w:rPr>
          <w:rFonts w:ascii="Arial" w:hAnsi="Arial" w:cs="Arial"/>
        </w:rPr>
        <w:t>Website Address:</w:t>
      </w:r>
      <w:r>
        <w:rPr>
          <w:rFonts w:ascii="Arial" w:hAnsi="Arial" w:cs="Arial"/>
        </w:rPr>
        <w:tab/>
      </w:r>
      <w:hyperlink r:id="rId9" w:history="1">
        <w:r w:rsidRPr="00EA07A0">
          <w:rPr>
            <w:rStyle w:val="Hyperlink"/>
            <w:rFonts w:ascii="Arial" w:hAnsi="Arial" w:cs="Arial"/>
          </w:rPr>
          <w:t>www.ppa.com.ph</w:t>
        </w:r>
      </w:hyperlink>
    </w:p>
    <w:p w:rsidR="00A44217" w:rsidRDefault="00A44217" w:rsidP="00A44217">
      <w:pPr>
        <w:rPr>
          <w:rFonts w:ascii="Arial" w:hAnsi="Arial" w:cs="Arial"/>
        </w:rPr>
      </w:pPr>
    </w:p>
    <w:p w:rsidR="00A44217" w:rsidRDefault="00A44217" w:rsidP="00A44217">
      <w:pPr>
        <w:rPr>
          <w:rFonts w:ascii="Arial" w:hAnsi="Arial" w:cs="Arial"/>
        </w:rPr>
      </w:pPr>
    </w:p>
    <w:p w:rsidR="00A44217" w:rsidRDefault="00A44217" w:rsidP="00A44217">
      <w:pPr>
        <w:rPr>
          <w:rFonts w:ascii="Arial" w:hAnsi="Arial" w:cs="Arial"/>
        </w:rPr>
      </w:pPr>
    </w:p>
    <w:p w:rsidR="00A44217" w:rsidRDefault="00A44217" w:rsidP="00A44217">
      <w:pPr>
        <w:rPr>
          <w:rFonts w:ascii="Arial" w:hAnsi="Arial" w:cs="Arial"/>
        </w:rPr>
      </w:pPr>
    </w:p>
    <w:p w:rsidR="00A44217" w:rsidRPr="00A24CDC" w:rsidRDefault="00A44217" w:rsidP="00A44217">
      <w:pPr>
        <w:ind w:firstLine="720"/>
        <w:rPr>
          <w:rFonts w:ascii="Arial" w:hAnsi="Arial" w:cs="Arial"/>
          <w:b/>
        </w:rPr>
      </w:pPr>
      <w:r w:rsidRPr="00A24CDC">
        <w:rPr>
          <w:rFonts w:ascii="Arial" w:hAnsi="Arial" w:cs="Arial"/>
          <w:b/>
        </w:rPr>
        <w:t>JUANCHO I. TALILI</w:t>
      </w:r>
    </w:p>
    <w:p w:rsidR="00A44217" w:rsidRDefault="00A44217" w:rsidP="00A44217">
      <w:pPr>
        <w:ind w:firstLine="720"/>
        <w:rPr>
          <w:rFonts w:ascii="Arial" w:hAnsi="Arial" w:cs="Arial"/>
        </w:rPr>
      </w:pPr>
      <w:r>
        <w:rPr>
          <w:rFonts w:ascii="Arial" w:hAnsi="Arial" w:cs="Arial"/>
        </w:rPr>
        <w:t>BAC Chairperson</w:t>
      </w:r>
    </w:p>
    <w:p w:rsidR="004208A9" w:rsidRDefault="004208A9"/>
    <w:p w:rsidR="00556785" w:rsidRDefault="00556785"/>
    <w:p w:rsidR="007027B0" w:rsidRPr="007027B0" w:rsidRDefault="007027B0">
      <w:pPr>
        <w:rPr>
          <w:rFonts w:ascii="Arial" w:hAnsi="Arial" w:cs="Arial"/>
        </w:rPr>
      </w:pPr>
    </w:p>
    <w:p w:rsidR="00556785" w:rsidRPr="007027B0" w:rsidRDefault="00556785">
      <w:pPr>
        <w:rPr>
          <w:rFonts w:ascii="Arial" w:hAnsi="Arial" w:cs="Arial"/>
        </w:rPr>
      </w:pPr>
    </w:p>
    <w:p w:rsidR="00556785" w:rsidRDefault="00556785">
      <w:pPr>
        <w:rPr>
          <w:rFonts w:ascii="Arial" w:hAnsi="Arial" w:cs="Arial"/>
        </w:rPr>
      </w:pPr>
    </w:p>
    <w:p w:rsidR="00EF6B8E" w:rsidRDefault="00EF6B8E">
      <w:pPr>
        <w:rPr>
          <w:rFonts w:ascii="Arial" w:hAnsi="Arial" w:cs="Arial"/>
        </w:rPr>
      </w:pPr>
    </w:p>
    <w:p w:rsidR="00EF6B8E" w:rsidRDefault="00EF6B8E">
      <w:pPr>
        <w:rPr>
          <w:rFonts w:ascii="Arial" w:hAnsi="Arial" w:cs="Arial"/>
        </w:rPr>
      </w:pPr>
    </w:p>
    <w:p w:rsidR="00EF6B8E" w:rsidRDefault="00EF6B8E">
      <w:pPr>
        <w:rPr>
          <w:rFonts w:ascii="Arial" w:hAnsi="Arial" w:cs="Arial"/>
        </w:rPr>
      </w:pPr>
    </w:p>
    <w:p w:rsidR="00EF6B8E" w:rsidRDefault="00EF6B8E">
      <w:pPr>
        <w:rPr>
          <w:rFonts w:ascii="Arial" w:hAnsi="Arial" w:cs="Arial"/>
        </w:rPr>
      </w:pPr>
    </w:p>
    <w:p w:rsidR="00EF6B8E" w:rsidRDefault="00EF6B8E">
      <w:pPr>
        <w:rPr>
          <w:rFonts w:ascii="Arial" w:hAnsi="Arial" w:cs="Arial"/>
        </w:rPr>
      </w:pPr>
    </w:p>
    <w:p w:rsidR="00EF6B8E" w:rsidRDefault="00EF6B8E">
      <w:pPr>
        <w:rPr>
          <w:rFonts w:ascii="Arial" w:hAnsi="Arial" w:cs="Arial"/>
        </w:rPr>
      </w:pPr>
    </w:p>
    <w:p w:rsidR="00EF6B8E" w:rsidRDefault="00EF6B8E">
      <w:pPr>
        <w:rPr>
          <w:rFonts w:ascii="Arial" w:hAnsi="Arial" w:cs="Arial"/>
        </w:rPr>
      </w:pPr>
    </w:p>
    <w:p w:rsidR="00EF6B8E" w:rsidRDefault="00EF6B8E">
      <w:pPr>
        <w:rPr>
          <w:rFonts w:ascii="Arial" w:hAnsi="Arial" w:cs="Arial"/>
        </w:rPr>
      </w:pPr>
    </w:p>
    <w:p w:rsidR="00EF6B8E" w:rsidRDefault="00EF6B8E">
      <w:pPr>
        <w:rPr>
          <w:rFonts w:ascii="Arial" w:hAnsi="Arial" w:cs="Arial"/>
        </w:rPr>
      </w:pPr>
    </w:p>
    <w:p w:rsidR="00EF6B8E" w:rsidRDefault="00EF6B8E">
      <w:pPr>
        <w:rPr>
          <w:rFonts w:ascii="Arial" w:hAnsi="Arial" w:cs="Arial"/>
        </w:rPr>
      </w:pPr>
    </w:p>
    <w:p w:rsidR="00EF6B8E" w:rsidRDefault="00EF6B8E">
      <w:pPr>
        <w:rPr>
          <w:rFonts w:ascii="Arial" w:hAnsi="Arial" w:cs="Arial"/>
        </w:rPr>
      </w:pPr>
    </w:p>
    <w:p w:rsidR="00EF6B8E" w:rsidRDefault="00EF6B8E">
      <w:pPr>
        <w:rPr>
          <w:rFonts w:ascii="Arial" w:hAnsi="Arial" w:cs="Arial"/>
        </w:rPr>
      </w:pPr>
    </w:p>
    <w:p w:rsidR="00EF6B8E" w:rsidRDefault="00EF6B8E">
      <w:pPr>
        <w:rPr>
          <w:rFonts w:ascii="Arial" w:hAnsi="Arial" w:cs="Arial"/>
        </w:rPr>
      </w:pPr>
    </w:p>
    <w:p w:rsidR="00EF6B8E" w:rsidRDefault="00EF6B8E">
      <w:pPr>
        <w:rPr>
          <w:rFonts w:ascii="Arial" w:hAnsi="Arial" w:cs="Arial"/>
        </w:rPr>
      </w:pPr>
    </w:p>
    <w:p w:rsidR="00EF6B8E" w:rsidRDefault="00EF6B8E">
      <w:pPr>
        <w:rPr>
          <w:rFonts w:ascii="Arial" w:hAnsi="Arial" w:cs="Arial"/>
        </w:rPr>
      </w:pPr>
    </w:p>
    <w:p w:rsidR="00EF6B8E" w:rsidRDefault="00EF6B8E">
      <w:pPr>
        <w:rPr>
          <w:rFonts w:ascii="Arial" w:hAnsi="Arial" w:cs="Arial"/>
        </w:rPr>
      </w:pPr>
    </w:p>
    <w:p w:rsidR="00EF6B8E" w:rsidRPr="00DC5DF7" w:rsidRDefault="00EF6B8E" w:rsidP="00EF6B8E">
      <w:pPr>
        <w:contextualSpacing/>
        <w:rPr>
          <w:rFonts w:ascii="Arial" w:hAnsi="Arial" w:cs="Arial"/>
        </w:rPr>
      </w:pPr>
      <w:r w:rsidRPr="00DC5DF7">
        <w:rPr>
          <w:rFonts w:ascii="Arial" w:hAnsi="Arial" w:cs="Arial"/>
        </w:rPr>
        <w:t>The BAC Chairperson</w:t>
      </w:r>
    </w:p>
    <w:p w:rsidR="00EF6B8E" w:rsidRPr="00DC5DF7" w:rsidRDefault="00EF6B8E" w:rsidP="00EF6B8E">
      <w:pPr>
        <w:contextualSpacing/>
        <w:rPr>
          <w:rFonts w:ascii="Arial" w:hAnsi="Arial" w:cs="Arial"/>
        </w:rPr>
      </w:pPr>
      <w:r w:rsidRPr="00DC5DF7">
        <w:rPr>
          <w:rFonts w:ascii="Arial" w:hAnsi="Arial" w:cs="Arial"/>
        </w:rPr>
        <w:t>Philippine Ports Authority</w:t>
      </w:r>
    </w:p>
    <w:p w:rsidR="00EF6B8E" w:rsidRPr="00DC5DF7" w:rsidRDefault="00EF6B8E" w:rsidP="00EF6B8E">
      <w:pPr>
        <w:contextualSpacing/>
        <w:rPr>
          <w:rFonts w:ascii="Arial" w:hAnsi="Arial" w:cs="Arial"/>
        </w:rPr>
      </w:pPr>
      <w:r w:rsidRPr="00DC5DF7">
        <w:rPr>
          <w:rFonts w:ascii="Arial" w:hAnsi="Arial" w:cs="Arial"/>
        </w:rPr>
        <w:t xml:space="preserve">Port Management Office of </w:t>
      </w:r>
      <w:proofErr w:type="spellStart"/>
      <w:r w:rsidRPr="00DC5DF7">
        <w:rPr>
          <w:rFonts w:ascii="Arial" w:hAnsi="Arial" w:cs="Arial"/>
        </w:rPr>
        <w:t>Agusan</w:t>
      </w:r>
      <w:proofErr w:type="spellEnd"/>
    </w:p>
    <w:p w:rsidR="00EF6B8E" w:rsidRPr="00DC5DF7" w:rsidRDefault="00EF6B8E" w:rsidP="00EF6B8E">
      <w:pPr>
        <w:contextualSpacing/>
        <w:rPr>
          <w:rFonts w:ascii="Arial" w:hAnsi="Arial" w:cs="Arial"/>
        </w:rPr>
      </w:pPr>
      <w:r w:rsidRPr="00DC5DF7">
        <w:rPr>
          <w:rFonts w:ascii="Arial" w:hAnsi="Arial" w:cs="Arial"/>
        </w:rPr>
        <w:t xml:space="preserve">Port Area, </w:t>
      </w:r>
      <w:proofErr w:type="spellStart"/>
      <w:r w:rsidRPr="00DC5DF7">
        <w:rPr>
          <w:rFonts w:ascii="Arial" w:hAnsi="Arial" w:cs="Arial"/>
        </w:rPr>
        <w:t>Butuan</w:t>
      </w:r>
      <w:proofErr w:type="spellEnd"/>
      <w:r w:rsidRPr="00DC5DF7">
        <w:rPr>
          <w:rFonts w:ascii="Arial" w:hAnsi="Arial" w:cs="Arial"/>
        </w:rPr>
        <w:t xml:space="preserve"> City</w:t>
      </w:r>
    </w:p>
    <w:p w:rsidR="00EF6B8E" w:rsidRPr="00DC5DF7" w:rsidRDefault="00EF6B8E" w:rsidP="00EF6B8E">
      <w:pPr>
        <w:contextualSpacing/>
        <w:rPr>
          <w:rFonts w:ascii="Arial" w:hAnsi="Arial" w:cs="Arial"/>
        </w:rPr>
      </w:pPr>
    </w:p>
    <w:p w:rsidR="00EF6B8E" w:rsidRDefault="00EF6B8E" w:rsidP="00EF6B8E">
      <w:pPr>
        <w:contextualSpacing/>
        <w:rPr>
          <w:rFonts w:ascii="Arial" w:hAnsi="Arial" w:cs="Arial"/>
        </w:rPr>
      </w:pPr>
    </w:p>
    <w:p w:rsidR="00EF6B8E" w:rsidRPr="00DC5DF7" w:rsidRDefault="00EF6B8E" w:rsidP="00EF6B8E">
      <w:pPr>
        <w:contextualSpacing/>
        <w:rPr>
          <w:rFonts w:ascii="Arial" w:hAnsi="Arial" w:cs="Arial"/>
        </w:rPr>
      </w:pPr>
      <w:r w:rsidRPr="00DC5DF7">
        <w:rPr>
          <w:rFonts w:ascii="Arial" w:hAnsi="Arial" w:cs="Arial"/>
        </w:rPr>
        <w:t>Sir:</w:t>
      </w:r>
    </w:p>
    <w:p w:rsidR="00EF6B8E" w:rsidRPr="00DC5DF7" w:rsidRDefault="00EF6B8E" w:rsidP="00EF6B8E">
      <w:pPr>
        <w:contextualSpacing/>
        <w:rPr>
          <w:rFonts w:ascii="Arial" w:hAnsi="Arial" w:cs="Arial"/>
        </w:rPr>
      </w:pPr>
    </w:p>
    <w:p w:rsidR="00EF6B8E" w:rsidRDefault="00EF6B8E" w:rsidP="00EF6B8E">
      <w:pPr>
        <w:contextualSpacing/>
        <w:rPr>
          <w:rFonts w:ascii="Arial" w:hAnsi="Arial" w:cs="Arial"/>
        </w:rPr>
      </w:pPr>
      <w:r w:rsidRPr="00DC5DF7">
        <w:rPr>
          <w:rFonts w:ascii="Arial" w:hAnsi="Arial" w:cs="Arial"/>
        </w:rPr>
        <w:tab/>
        <w:t xml:space="preserve">Hereunder is our quotation relative to the project: Repair of Port Facilities at </w:t>
      </w:r>
      <w:proofErr w:type="spellStart"/>
      <w:r w:rsidRPr="00DC5DF7">
        <w:rPr>
          <w:rFonts w:ascii="Arial" w:hAnsi="Arial" w:cs="Arial"/>
        </w:rPr>
        <w:t>Nasipit</w:t>
      </w:r>
      <w:proofErr w:type="spellEnd"/>
      <w:r w:rsidRPr="00DC5DF7">
        <w:rPr>
          <w:rFonts w:ascii="Arial" w:hAnsi="Arial" w:cs="Arial"/>
        </w:rPr>
        <w:t xml:space="preserve"> Port:</w:t>
      </w:r>
    </w:p>
    <w:p w:rsidR="00EF6B8E" w:rsidRDefault="00EF6B8E" w:rsidP="00EF6B8E">
      <w:pPr>
        <w:contextualSpacing/>
        <w:rPr>
          <w:rFonts w:ascii="Arial" w:hAnsi="Arial" w:cs="Arial"/>
        </w:rPr>
      </w:pPr>
    </w:p>
    <w:p w:rsidR="00EF6B8E" w:rsidRDefault="00EF6B8E" w:rsidP="00EF6B8E">
      <w:pPr>
        <w:contextualSpacing/>
        <w:jc w:val="center"/>
        <w:rPr>
          <w:rFonts w:ascii="Arial" w:hAnsi="Arial" w:cs="Arial"/>
          <w:b/>
        </w:rPr>
      </w:pPr>
    </w:p>
    <w:p w:rsidR="00EF6B8E" w:rsidRPr="00DC5DF7" w:rsidRDefault="00EF6B8E" w:rsidP="00EF6B8E">
      <w:pPr>
        <w:contextualSpacing/>
        <w:jc w:val="center"/>
        <w:rPr>
          <w:rFonts w:ascii="Arial" w:hAnsi="Arial" w:cs="Arial"/>
          <w:b/>
        </w:rPr>
      </w:pPr>
      <w:r w:rsidRPr="00DC5DF7">
        <w:rPr>
          <w:rFonts w:ascii="Arial" w:hAnsi="Arial" w:cs="Arial"/>
          <w:b/>
        </w:rPr>
        <w:t>PRICE QUOTATION FORM</w:t>
      </w:r>
    </w:p>
    <w:p w:rsidR="00EF6B8E" w:rsidRDefault="00EF6B8E" w:rsidP="00EF6B8E">
      <w:pPr>
        <w:contextualSpacing/>
        <w:rPr>
          <w:rFonts w:ascii="Arial" w:hAnsi="Arial" w:cs="Arial"/>
        </w:rPr>
      </w:pPr>
    </w:p>
    <w:tbl>
      <w:tblPr>
        <w:tblStyle w:val="TableGrid"/>
        <w:tblW w:w="0" w:type="auto"/>
        <w:tblLayout w:type="fixed"/>
        <w:tblLook w:val="04A0" w:firstRow="1" w:lastRow="0" w:firstColumn="1" w:lastColumn="0" w:noHBand="0" w:noVBand="1"/>
      </w:tblPr>
      <w:tblGrid>
        <w:gridCol w:w="683"/>
        <w:gridCol w:w="1045"/>
        <w:gridCol w:w="900"/>
        <w:gridCol w:w="3533"/>
        <w:gridCol w:w="1541"/>
        <w:gridCol w:w="1541"/>
      </w:tblGrid>
      <w:tr w:rsidR="00EF6B8E" w:rsidTr="00EF6B8E">
        <w:tc>
          <w:tcPr>
            <w:tcW w:w="683" w:type="dxa"/>
            <w:vAlign w:val="center"/>
          </w:tcPr>
          <w:p w:rsidR="00EF6B8E" w:rsidRDefault="00EF6B8E" w:rsidP="00747B17">
            <w:pPr>
              <w:contextualSpacing/>
              <w:jc w:val="center"/>
              <w:rPr>
                <w:rFonts w:ascii="Arial" w:hAnsi="Arial" w:cs="Arial"/>
              </w:rPr>
            </w:pPr>
            <w:r>
              <w:rPr>
                <w:rFonts w:ascii="Arial" w:hAnsi="Arial" w:cs="Arial"/>
              </w:rPr>
              <w:t>Item</w:t>
            </w:r>
          </w:p>
        </w:tc>
        <w:tc>
          <w:tcPr>
            <w:tcW w:w="1045" w:type="dxa"/>
            <w:vAlign w:val="center"/>
          </w:tcPr>
          <w:p w:rsidR="00EF6B8E" w:rsidRDefault="00EF6B8E" w:rsidP="00747B17">
            <w:pPr>
              <w:contextualSpacing/>
              <w:jc w:val="center"/>
              <w:rPr>
                <w:rFonts w:ascii="Arial" w:hAnsi="Arial" w:cs="Arial"/>
              </w:rPr>
            </w:pPr>
            <w:r>
              <w:rPr>
                <w:rFonts w:ascii="Arial" w:hAnsi="Arial" w:cs="Arial"/>
              </w:rPr>
              <w:t>Quantity</w:t>
            </w:r>
          </w:p>
        </w:tc>
        <w:tc>
          <w:tcPr>
            <w:tcW w:w="900" w:type="dxa"/>
            <w:vAlign w:val="center"/>
          </w:tcPr>
          <w:p w:rsidR="00EF6B8E" w:rsidRDefault="00EF6B8E" w:rsidP="00747B17">
            <w:pPr>
              <w:contextualSpacing/>
              <w:jc w:val="center"/>
              <w:rPr>
                <w:rFonts w:ascii="Arial" w:hAnsi="Arial" w:cs="Arial"/>
              </w:rPr>
            </w:pPr>
            <w:r>
              <w:rPr>
                <w:rFonts w:ascii="Arial" w:hAnsi="Arial" w:cs="Arial"/>
              </w:rPr>
              <w:t>Unit</w:t>
            </w:r>
          </w:p>
        </w:tc>
        <w:tc>
          <w:tcPr>
            <w:tcW w:w="3533" w:type="dxa"/>
            <w:vAlign w:val="center"/>
          </w:tcPr>
          <w:p w:rsidR="00EF6B8E" w:rsidRDefault="00EF6B8E" w:rsidP="00747B17">
            <w:pPr>
              <w:contextualSpacing/>
              <w:jc w:val="center"/>
              <w:rPr>
                <w:rFonts w:ascii="Arial" w:hAnsi="Arial" w:cs="Arial"/>
              </w:rPr>
            </w:pPr>
            <w:r>
              <w:rPr>
                <w:rFonts w:ascii="Arial" w:hAnsi="Arial" w:cs="Arial"/>
              </w:rPr>
              <w:t>Project Description</w:t>
            </w:r>
          </w:p>
        </w:tc>
        <w:tc>
          <w:tcPr>
            <w:tcW w:w="1541" w:type="dxa"/>
            <w:vAlign w:val="center"/>
          </w:tcPr>
          <w:p w:rsidR="00EF6B8E" w:rsidRDefault="00EF6B8E" w:rsidP="00747B17">
            <w:pPr>
              <w:contextualSpacing/>
              <w:jc w:val="center"/>
              <w:rPr>
                <w:rFonts w:ascii="Arial" w:hAnsi="Arial" w:cs="Arial"/>
              </w:rPr>
            </w:pPr>
            <w:r>
              <w:rPr>
                <w:rFonts w:ascii="Arial" w:hAnsi="Arial" w:cs="Arial"/>
              </w:rPr>
              <w:t>Unit Price (VAT Inclusive)</w:t>
            </w:r>
          </w:p>
        </w:tc>
        <w:tc>
          <w:tcPr>
            <w:tcW w:w="1541" w:type="dxa"/>
            <w:vAlign w:val="center"/>
          </w:tcPr>
          <w:p w:rsidR="00EF6B8E" w:rsidRDefault="00EF6B8E" w:rsidP="00747B17">
            <w:pPr>
              <w:contextualSpacing/>
              <w:jc w:val="center"/>
              <w:rPr>
                <w:rFonts w:ascii="Arial" w:hAnsi="Arial" w:cs="Arial"/>
              </w:rPr>
            </w:pPr>
            <w:r>
              <w:rPr>
                <w:rFonts w:ascii="Arial" w:hAnsi="Arial" w:cs="Arial"/>
              </w:rPr>
              <w:t>Amount (</w:t>
            </w:r>
            <w:proofErr w:type="spellStart"/>
            <w:r>
              <w:rPr>
                <w:rFonts w:ascii="Arial" w:hAnsi="Arial" w:cs="Arial"/>
              </w:rPr>
              <w:t>Php</w:t>
            </w:r>
            <w:proofErr w:type="spellEnd"/>
            <w:r>
              <w:rPr>
                <w:rFonts w:ascii="Arial" w:hAnsi="Arial" w:cs="Arial"/>
              </w:rPr>
              <w:t>)</w:t>
            </w:r>
          </w:p>
        </w:tc>
      </w:tr>
      <w:tr w:rsidR="00EF6B8E" w:rsidTr="00EF6B8E">
        <w:tc>
          <w:tcPr>
            <w:tcW w:w="683" w:type="dxa"/>
          </w:tcPr>
          <w:p w:rsidR="00EF6B8E" w:rsidRPr="00457056" w:rsidRDefault="00EF6B8E" w:rsidP="00747B17">
            <w:pPr>
              <w:rPr>
                <w:rFonts w:ascii="Arial" w:hAnsi="Arial" w:cs="Arial"/>
              </w:rPr>
            </w:pPr>
          </w:p>
        </w:tc>
        <w:tc>
          <w:tcPr>
            <w:tcW w:w="1045" w:type="dxa"/>
          </w:tcPr>
          <w:p w:rsidR="00EF6B8E" w:rsidRPr="00720E34" w:rsidRDefault="00EF6B8E" w:rsidP="00747B17">
            <w:pPr>
              <w:jc w:val="right"/>
              <w:rPr>
                <w:rFonts w:ascii="Arial" w:hAnsi="Arial" w:cs="Arial"/>
              </w:rPr>
            </w:pPr>
            <w:r>
              <w:rPr>
                <w:rFonts w:ascii="Arial" w:hAnsi="Arial" w:cs="Arial"/>
              </w:rPr>
              <w:t>1037.7</w:t>
            </w:r>
          </w:p>
        </w:tc>
        <w:tc>
          <w:tcPr>
            <w:tcW w:w="900" w:type="dxa"/>
          </w:tcPr>
          <w:p w:rsidR="00EF6B8E" w:rsidRPr="00720E34" w:rsidRDefault="00EF6B8E" w:rsidP="00747B17">
            <w:pPr>
              <w:jc w:val="right"/>
              <w:rPr>
                <w:rFonts w:ascii="Arial" w:hAnsi="Arial" w:cs="Arial"/>
              </w:rPr>
            </w:pPr>
            <w:proofErr w:type="spellStart"/>
            <w:r>
              <w:rPr>
                <w:rFonts w:ascii="Arial" w:hAnsi="Arial" w:cs="Arial"/>
              </w:rPr>
              <w:t>Sq.m</w:t>
            </w:r>
            <w:proofErr w:type="spellEnd"/>
            <w:r>
              <w:rPr>
                <w:rFonts w:ascii="Arial" w:hAnsi="Arial" w:cs="Arial"/>
              </w:rPr>
              <w:t>.</w:t>
            </w:r>
          </w:p>
        </w:tc>
        <w:tc>
          <w:tcPr>
            <w:tcW w:w="3533" w:type="dxa"/>
          </w:tcPr>
          <w:p w:rsidR="00EF6B8E" w:rsidRPr="00720E34" w:rsidRDefault="00EF6B8E" w:rsidP="00747B17">
            <w:pPr>
              <w:jc w:val="both"/>
              <w:rPr>
                <w:rFonts w:ascii="Arial" w:hAnsi="Arial" w:cs="Arial"/>
              </w:rPr>
            </w:pPr>
            <w:r>
              <w:rPr>
                <w:rFonts w:ascii="Arial" w:hAnsi="Arial" w:cs="Arial"/>
              </w:rPr>
              <w:t xml:space="preserve">Repainting of Concrete Curbs and Gutters in </w:t>
            </w:r>
            <w:proofErr w:type="spellStart"/>
            <w:r>
              <w:rPr>
                <w:rFonts w:ascii="Arial" w:hAnsi="Arial" w:cs="Arial"/>
              </w:rPr>
              <w:t>Nasipit</w:t>
            </w:r>
            <w:proofErr w:type="spellEnd"/>
            <w:r>
              <w:rPr>
                <w:rFonts w:ascii="Arial" w:hAnsi="Arial" w:cs="Arial"/>
              </w:rPr>
              <w:t xml:space="preserve"> Port</w:t>
            </w:r>
          </w:p>
        </w:tc>
        <w:tc>
          <w:tcPr>
            <w:tcW w:w="1541" w:type="dxa"/>
          </w:tcPr>
          <w:p w:rsidR="00EF6B8E" w:rsidRDefault="00EF6B8E" w:rsidP="00747B17">
            <w:pPr>
              <w:contextualSpacing/>
              <w:rPr>
                <w:rFonts w:ascii="Arial" w:hAnsi="Arial" w:cs="Arial"/>
              </w:rPr>
            </w:pPr>
          </w:p>
        </w:tc>
        <w:tc>
          <w:tcPr>
            <w:tcW w:w="1541" w:type="dxa"/>
          </w:tcPr>
          <w:p w:rsidR="00EF6B8E" w:rsidRDefault="00EF6B8E" w:rsidP="00747B17">
            <w:pPr>
              <w:contextualSpacing/>
              <w:rPr>
                <w:rFonts w:ascii="Arial" w:hAnsi="Arial" w:cs="Arial"/>
              </w:rPr>
            </w:pPr>
          </w:p>
        </w:tc>
      </w:tr>
      <w:tr w:rsidR="00EF6B8E" w:rsidTr="00EF6B8E">
        <w:tc>
          <w:tcPr>
            <w:tcW w:w="683" w:type="dxa"/>
          </w:tcPr>
          <w:p w:rsidR="00EF6B8E" w:rsidRPr="00457056" w:rsidRDefault="00EF6B8E" w:rsidP="00747B17">
            <w:pPr>
              <w:rPr>
                <w:rFonts w:ascii="Arial" w:hAnsi="Arial" w:cs="Arial"/>
              </w:rPr>
            </w:pPr>
          </w:p>
        </w:tc>
        <w:tc>
          <w:tcPr>
            <w:tcW w:w="1045" w:type="dxa"/>
          </w:tcPr>
          <w:p w:rsidR="00EF6B8E" w:rsidRPr="00720E34" w:rsidRDefault="00EF6B8E" w:rsidP="00747B17">
            <w:pPr>
              <w:jc w:val="right"/>
              <w:rPr>
                <w:rFonts w:ascii="Arial" w:hAnsi="Arial" w:cs="Arial"/>
              </w:rPr>
            </w:pPr>
            <w:r>
              <w:rPr>
                <w:rFonts w:ascii="Arial" w:hAnsi="Arial" w:cs="Arial"/>
              </w:rPr>
              <w:t>140.40</w:t>
            </w:r>
          </w:p>
        </w:tc>
        <w:tc>
          <w:tcPr>
            <w:tcW w:w="900" w:type="dxa"/>
          </w:tcPr>
          <w:p w:rsidR="00EF6B8E" w:rsidRPr="00720E34" w:rsidRDefault="00EF6B8E" w:rsidP="00747B17">
            <w:pPr>
              <w:jc w:val="right"/>
              <w:rPr>
                <w:rFonts w:ascii="Arial" w:hAnsi="Arial" w:cs="Arial"/>
              </w:rPr>
            </w:pPr>
            <w:proofErr w:type="spellStart"/>
            <w:r>
              <w:rPr>
                <w:rFonts w:ascii="Arial" w:hAnsi="Arial" w:cs="Arial"/>
              </w:rPr>
              <w:t>Sq.m</w:t>
            </w:r>
            <w:proofErr w:type="spellEnd"/>
            <w:r>
              <w:rPr>
                <w:rFonts w:ascii="Arial" w:hAnsi="Arial" w:cs="Arial"/>
              </w:rPr>
              <w:t>.</w:t>
            </w:r>
          </w:p>
        </w:tc>
        <w:tc>
          <w:tcPr>
            <w:tcW w:w="3533" w:type="dxa"/>
          </w:tcPr>
          <w:p w:rsidR="00EF6B8E" w:rsidRDefault="00EF6B8E" w:rsidP="00747B17">
            <w:pPr>
              <w:jc w:val="both"/>
              <w:rPr>
                <w:rFonts w:ascii="Arial" w:hAnsi="Arial" w:cs="Arial"/>
              </w:rPr>
            </w:pPr>
            <w:r>
              <w:rPr>
                <w:rFonts w:ascii="Arial" w:hAnsi="Arial" w:cs="Arial"/>
              </w:rPr>
              <w:t xml:space="preserve">Repainting of Concrete Curbs in </w:t>
            </w:r>
            <w:proofErr w:type="spellStart"/>
            <w:r>
              <w:rPr>
                <w:rFonts w:ascii="Arial" w:hAnsi="Arial" w:cs="Arial"/>
              </w:rPr>
              <w:t>Butuan</w:t>
            </w:r>
            <w:proofErr w:type="spellEnd"/>
            <w:r>
              <w:rPr>
                <w:rFonts w:ascii="Arial" w:hAnsi="Arial" w:cs="Arial"/>
              </w:rPr>
              <w:t xml:space="preserve"> Port</w:t>
            </w:r>
          </w:p>
        </w:tc>
        <w:tc>
          <w:tcPr>
            <w:tcW w:w="1541" w:type="dxa"/>
          </w:tcPr>
          <w:p w:rsidR="00EF6B8E" w:rsidRDefault="00EF6B8E" w:rsidP="00747B17">
            <w:pPr>
              <w:contextualSpacing/>
              <w:rPr>
                <w:rFonts w:ascii="Arial" w:hAnsi="Arial" w:cs="Arial"/>
              </w:rPr>
            </w:pPr>
          </w:p>
        </w:tc>
        <w:tc>
          <w:tcPr>
            <w:tcW w:w="1541" w:type="dxa"/>
          </w:tcPr>
          <w:p w:rsidR="00EF6B8E" w:rsidRDefault="00EF6B8E" w:rsidP="00747B17">
            <w:pPr>
              <w:contextualSpacing/>
              <w:rPr>
                <w:rFonts w:ascii="Arial" w:hAnsi="Arial" w:cs="Arial"/>
              </w:rPr>
            </w:pPr>
          </w:p>
        </w:tc>
      </w:tr>
      <w:tr w:rsidR="00EF6B8E" w:rsidTr="00747B17">
        <w:tc>
          <w:tcPr>
            <w:tcW w:w="6161" w:type="dxa"/>
            <w:gridSpan w:val="4"/>
          </w:tcPr>
          <w:p w:rsidR="00EF6B8E" w:rsidRPr="00DC5DF7" w:rsidRDefault="00EF6B8E" w:rsidP="00747B17">
            <w:pPr>
              <w:contextualSpacing/>
              <w:jc w:val="right"/>
              <w:rPr>
                <w:rFonts w:ascii="Arial" w:hAnsi="Arial" w:cs="Arial"/>
                <w:b/>
              </w:rPr>
            </w:pPr>
            <w:r w:rsidRPr="00DC5DF7">
              <w:rPr>
                <w:rFonts w:ascii="Arial" w:hAnsi="Arial" w:cs="Arial"/>
                <w:b/>
              </w:rPr>
              <w:t>TOTAL PRICE</w:t>
            </w:r>
          </w:p>
        </w:tc>
        <w:tc>
          <w:tcPr>
            <w:tcW w:w="1541" w:type="dxa"/>
          </w:tcPr>
          <w:p w:rsidR="00EF6B8E" w:rsidRDefault="00EF6B8E" w:rsidP="00747B17">
            <w:pPr>
              <w:contextualSpacing/>
              <w:rPr>
                <w:rFonts w:ascii="Arial" w:hAnsi="Arial" w:cs="Arial"/>
              </w:rPr>
            </w:pPr>
          </w:p>
        </w:tc>
        <w:tc>
          <w:tcPr>
            <w:tcW w:w="1541" w:type="dxa"/>
          </w:tcPr>
          <w:p w:rsidR="00EF6B8E" w:rsidRDefault="00EF6B8E" w:rsidP="00747B17">
            <w:pPr>
              <w:contextualSpacing/>
              <w:rPr>
                <w:rFonts w:ascii="Arial" w:hAnsi="Arial" w:cs="Arial"/>
              </w:rPr>
            </w:pPr>
          </w:p>
        </w:tc>
      </w:tr>
    </w:tbl>
    <w:p w:rsidR="00EF6B8E" w:rsidRDefault="00EF6B8E" w:rsidP="00EF6B8E">
      <w:pPr>
        <w:contextualSpacing/>
        <w:rPr>
          <w:rFonts w:ascii="Arial" w:hAnsi="Arial" w:cs="Arial"/>
        </w:rPr>
      </w:pPr>
    </w:p>
    <w:p w:rsidR="00EF6B8E" w:rsidRDefault="00EF6B8E" w:rsidP="00EF6B8E">
      <w:pPr>
        <w:contextualSpacing/>
        <w:rPr>
          <w:rFonts w:ascii="Arial" w:hAnsi="Arial" w:cs="Arial"/>
        </w:rPr>
      </w:pPr>
    </w:p>
    <w:p w:rsidR="00EF6B8E" w:rsidRDefault="00EF6B8E" w:rsidP="00EF6B8E">
      <w:pPr>
        <w:contextualSpacing/>
        <w:rPr>
          <w:rFonts w:ascii="Arial" w:hAnsi="Arial" w:cs="Arial"/>
        </w:rPr>
      </w:pPr>
    </w:p>
    <w:p w:rsidR="00EF6B8E" w:rsidRDefault="00EF6B8E" w:rsidP="00EF6B8E">
      <w:pPr>
        <w:contextualSpacing/>
        <w:rPr>
          <w:rFonts w:ascii="Arial" w:hAnsi="Arial" w:cs="Arial"/>
        </w:rPr>
      </w:pPr>
      <w:r>
        <w:rPr>
          <w:rFonts w:ascii="Arial" w:hAnsi="Arial" w:cs="Arial"/>
        </w:rPr>
        <w:t>Condition:</w:t>
      </w:r>
    </w:p>
    <w:p w:rsidR="00EF6B8E" w:rsidRDefault="00EF6B8E" w:rsidP="00EF6B8E">
      <w:pPr>
        <w:contextualSpacing/>
        <w:rPr>
          <w:rFonts w:ascii="Arial" w:hAnsi="Arial" w:cs="Arial"/>
        </w:rPr>
      </w:pPr>
    </w:p>
    <w:p w:rsidR="00EF6B8E" w:rsidRDefault="00EF6B8E" w:rsidP="00EF6B8E">
      <w:pPr>
        <w:contextualSpacing/>
        <w:rPr>
          <w:rFonts w:ascii="Arial" w:hAnsi="Arial" w:cs="Arial"/>
        </w:rPr>
      </w:pPr>
      <w:r>
        <w:rPr>
          <w:rFonts w:ascii="Arial" w:hAnsi="Arial" w:cs="Arial"/>
        </w:rPr>
        <w:t>Delivery Period: 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w:t>
      </w:r>
    </w:p>
    <w:p w:rsidR="00EF6B8E" w:rsidRDefault="00EF6B8E" w:rsidP="00EF6B8E">
      <w:pPr>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Company Name</w:t>
      </w:r>
    </w:p>
    <w:p w:rsidR="00EF6B8E" w:rsidRDefault="00EF6B8E" w:rsidP="00EF6B8E">
      <w:pPr>
        <w:contextualSpacing/>
        <w:rPr>
          <w:rFonts w:ascii="Arial" w:hAnsi="Arial" w:cs="Arial"/>
        </w:rPr>
      </w:pPr>
    </w:p>
    <w:p w:rsidR="00EF6B8E" w:rsidRDefault="00EF6B8E" w:rsidP="00EF6B8E">
      <w:pPr>
        <w:contextualSpacing/>
        <w:rPr>
          <w:rFonts w:ascii="Arial" w:hAnsi="Arial" w:cs="Arial"/>
        </w:rPr>
      </w:pPr>
      <w:r>
        <w:rPr>
          <w:rFonts w:ascii="Arial" w:hAnsi="Arial" w:cs="Arial"/>
        </w:rPr>
        <w:t>Warranty</w:t>
      </w:r>
      <w:r>
        <w:rPr>
          <w:rFonts w:ascii="Arial" w:hAnsi="Arial" w:cs="Arial"/>
        </w:rPr>
        <w:tab/>
        <w:t xml:space="preserve">   : 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w:t>
      </w:r>
    </w:p>
    <w:p w:rsidR="00EF6B8E" w:rsidRDefault="00EF6B8E" w:rsidP="00EF6B8E">
      <w:pPr>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Cellphone Number</w:t>
      </w:r>
    </w:p>
    <w:p w:rsidR="00EF6B8E" w:rsidRDefault="00EF6B8E" w:rsidP="00EF6B8E">
      <w:pPr>
        <w:contextualSpacing/>
        <w:rPr>
          <w:rFonts w:ascii="Arial" w:hAnsi="Arial" w:cs="Arial"/>
        </w:rPr>
      </w:pPr>
    </w:p>
    <w:p w:rsidR="00EF6B8E" w:rsidRDefault="00EF6B8E" w:rsidP="00EF6B8E">
      <w:pPr>
        <w:contextualSpacing/>
        <w:rPr>
          <w:rFonts w:ascii="Arial" w:hAnsi="Arial" w:cs="Arial"/>
        </w:rPr>
      </w:pPr>
      <w:r>
        <w:rPr>
          <w:rFonts w:ascii="Arial" w:hAnsi="Arial" w:cs="Arial"/>
        </w:rPr>
        <w:t>Price Validity    : 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w:t>
      </w:r>
    </w:p>
    <w:p w:rsidR="00EF6B8E" w:rsidRPr="00DC5DF7" w:rsidRDefault="00EF6B8E" w:rsidP="00EF6B8E">
      <w:pPr>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Company E-Mail Address</w:t>
      </w:r>
    </w:p>
    <w:p w:rsidR="00EF6B8E" w:rsidRPr="00DC5DF7" w:rsidRDefault="00EF6B8E" w:rsidP="00EF6B8E">
      <w:pPr>
        <w:contextualSpacing/>
        <w:rPr>
          <w:rFonts w:ascii="Arial" w:hAnsi="Arial" w:cs="Arial"/>
        </w:rPr>
      </w:pPr>
    </w:p>
    <w:p w:rsidR="00EF6B8E" w:rsidRDefault="00EF6B8E" w:rsidP="00EF6B8E">
      <w:pPr>
        <w:contextualSpacing/>
        <w:rPr>
          <w:rFonts w:ascii="Arial" w:hAnsi="Arial" w:cs="Arial"/>
        </w:rPr>
      </w:pPr>
    </w:p>
    <w:p w:rsidR="00EF6B8E" w:rsidRDefault="00EF6B8E" w:rsidP="00EF6B8E">
      <w:pPr>
        <w:contextualSpacing/>
        <w:rPr>
          <w:rFonts w:ascii="Arial" w:hAnsi="Arial" w:cs="Arial"/>
        </w:rPr>
      </w:pPr>
    </w:p>
    <w:p w:rsidR="00EF6B8E" w:rsidRDefault="00EF6B8E" w:rsidP="00EF6B8E">
      <w:pPr>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_____________________</w:t>
      </w:r>
    </w:p>
    <w:p w:rsidR="00EF6B8E" w:rsidRPr="00DC5DF7" w:rsidRDefault="00EF6B8E" w:rsidP="00EF6B8E">
      <w:pPr>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Printed Name &amp; Signature</w:t>
      </w:r>
    </w:p>
    <w:p w:rsidR="00EF6B8E" w:rsidRPr="00DC5DF7" w:rsidRDefault="00EF6B8E" w:rsidP="00EF6B8E">
      <w:pPr>
        <w:contextualSpacing/>
        <w:rPr>
          <w:rFonts w:ascii="Arial" w:hAnsi="Arial" w:cs="Arial"/>
        </w:rPr>
      </w:pPr>
    </w:p>
    <w:p w:rsidR="00EF6B8E" w:rsidRPr="00DC5DF7" w:rsidRDefault="00EF6B8E" w:rsidP="00EF6B8E">
      <w:pPr>
        <w:contextualSpacing/>
        <w:rPr>
          <w:rFonts w:ascii="Arial" w:hAnsi="Arial" w:cs="Arial"/>
        </w:rPr>
      </w:pPr>
    </w:p>
    <w:p w:rsidR="00EF6B8E" w:rsidRDefault="00EF6B8E" w:rsidP="00EF6B8E"/>
    <w:p w:rsidR="00EF6B8E" w:rsidRPr="007027B0" w:rsidRDefault="00EF6B8E">
      <w:pPr>
        <w:rPr>
          <w:rFonts w:ascii="Arial" w:hAnsi="Arial" w:cs="Arial"/>
        </w:rPr>
      </w:pPr>
    </w:p>
    <w:p w:rsidR="00556785" w:rsidRPr="007027B0" w:rsidRDefault="00556785">
      <w:pPr>
        <w:rPr>
          <w:rFonts w:ascii="Arial" w:hAnsi="Arial" w:cs="Arial"/>
        </w:rPr>
      </w:pPr>
    </w:p>
    <w:p w:rsidR="00556785" w:rsidRDefault="00556785"/>
    <w:p w:rsidR="00556785" w:rsidRDefault="00556785"/>
    <w:sectPr w:rsidR="00556785" w:rsidSect="008F1F09">
      <w:headerReference w:type="default" r:id="rId10"/>
      <w:footerReference w:type="default" r:id="rId11"/>
      <w:pgSz w:w="11909" w:h="17554"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379" w:rsidRDefault="00B00379" w:rsidP="00512685">
      <w:r>
        <w:separator/>
      </w:r>
    </w:p>
  </w:endnote>
  <w:endnote w:type="continuationSeparator" w:id="0">
    <w:p w:rsidR="00B00379" w:rsidRDefault="00B00379" w:rsidP="0051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phony">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685" w:rsidRPr="00086223" w:rsidRDefault="00512685" w:rsidP="00512685">
    <w:pPr>
      <w:spacing w:after="100" w:afterAutospacing="1"/>
      <w:contextualSpacing/>
      <w:jc w:val="center"/>
      <w:rPr>
        <w:rFonts w:ascii="Symphony" w:hAnsi="Symphony" w:cs="Symphony"/>
        <w:sz w:val="16"/>
        <w:szCs w:val="16"/>
      </w:rPr>
    </w:pPr>
    <w:r>
      <w:rPr>
        <w:rFonts w:ascii="Symphony" w:hAnsi="Symphony" w:cs="Symphony"/>
        <w:sz w:val="16"/>
        <w:szCs w:val="16"/>
      </w:rPr>
      <w:t>P</w:t>
    </w:r>
    <w:r w:rsidRPr="00086223">
      <w:rPr>
        <w:rFonts w:ascii="Symphony" w:hAnsi="Symphony" w:cs="Symphony"/>
        <w:sz w:val="16"/>
        <w:szCs w:val="16"/>
      </w:rPr>
      <w:t xml:space="preserve">ort Area, San Francisco Street, </w:t>
    </w:r>
    <w:r w:rsidRPr="00086223">
      <w:rPr>
        <w:rFonts w:ascii="Symphony" w:hAnsi="Symphony" w:cs="Symphony"/>
        <w:noProof/>
        <w:sz w:val="16"/>
        <w:szCs w:val="16"/>
      </w:rPr>
      <w:t>Butuan</w:t>
    </w:r>
    <w:r w:rsidRPr="00086223">
      <w:rPr>
        <w:rFonts w:ascii="Symphony" w:hAnsi="Symphony" w:cs="Symphony"/>
        <w:sz w:val="16"/>
        <w:szCs w:val="16"/>
      </w:rPr>
      <w:t xml:space="preserve"> City 8600, PHILIPPINES</w:t>
    </w:r>
  </w:p>
  <w:p w:rsidR="00512685" w:rsidRDefault="00512685" w:rsidP="00512685">
    <w:pPr>
      <w:spacing w:after="100" w:afterAutospacing="1"/>
      <w:contextualSpacing/>
      <w:jc w:val="center"/>
    </w:pPr>
    <w:r w:rsidRPr="00086223">
      <w:rPr>
        <w:rFonts w:ascii="Symphony" w:hAnsi="Symphony" w:cs="Symphony"/>
        <w:sz w:val="16"/>
        <w:szCs w:val="16"/>
      </w:rPr>
      <w:t xml:space="preserve">Tel. Nos. </w:t>
    </w:r>
    <w:r>
      <w:rPr>
        <w:rFonts w:ascii="Symphony" w:hAnsi="Symphony" w:cs="Symphony"/>
        <w:sz w:val="16"/>
        <w:szCs w:val="16"/>
      </w:rPr>
      <w:t>(+6385)</w:t>
    </w:r>
    <w:r w:rsidRPr="00086223">
      <w:rPr>
        <w:rFonts w:ascii="Symphony" w:hAnsi="Symphony" w:cs="Symphony"/>
        <w:sz w:val="16"/>
        <w:szCs w:val="16"/>
      </w:rPr>
      <w:t xml:space="preserve"> 342-5352, 342-6451, 815-</w:t>
    </w:r>
    <w:proofErr w:type="gramStart"/>
    <w:r w:rsidRPr="00086223">
      <w:rPr>
        <w:rFonts w:ascii="Symphony" w:hAnsi="Symphony" w:cs="Symphony"/>
        <w:sz w:val="16"/>
        <w:szCs w:val="16"/>
      </w:rPr>
      <w:t>3449</w:t>
    </w:r>
    <w:r>
      <w:rPr>
        <w:rFonts w:ascii="Symphony" w:hAnsi="Symphony" w:cs="Symphony"/>
        <w:sz w:val="16"/>
        <w:szCs w:val="16"/>
      </w:rPr>
      <w:t xml:space="preserve"> ;</w:t>
    </w:r>
    <w:proofErr w:type="gramEnd"/>
    <w:r w:rsidRPr="00086223">
      <w:rPr>
        <w:rFonts w:ascii="Symphony" w:hAnsi="Symphony" w:cs="Symphony"/>
        <w:sz w:val="16"/>
        <w:szCs w:val="16"/>
      </w:rPr>
      <w:t xml:space="preserve"> F</w:t>
    </w:r>
    <w:r>
      <w:rPr>
        <w:rFonts w:ascii="Symphony" w:hAnsi="Symphony" w:cs="Symphony"/>
        <w:sz w:val="16"/>
        <w:szCs w:val="16"/>
      </w:rPr>
      <w:t>ax</w:t>
    </w:r>
    <w:r w:rsidRPr="00086223">
      <w:rPr>
        <w:rFonts w:ascii="Symphony" w:hAnsi="Symphony" w:cs="Symphony"/>
        <w:sz w:val="16"/>
        <w:szCs w:val="16"/>
      </w:rPr>
      <w:t xml:space="preserve"> No. </w:t>
    </w:r>
    <w:r>
      <w:rPr>
        <w:rFonts w:ascii="Symphony" w:hAnsi="Symphony" w:cs="Symphony"/>
        <w:sz w:val="16"/>
        <w:szCs w:val="16"/>
      </w:rPr>
      <w:t>(+63</w:t>
    </w:r>
    <w:r w:rsidRPr="00086223">
      <w:rPr>
        <w:rFonts w:ascii="Symphony" w:hAnsi="Symphony" w:cs="Symphony"/>
        <w:sz w:val="16"/>
        <w:szCs w:val="16"/>
      </w:rPr>
      <w:t>85) 815-</w:t>
    </w:r>
    <w:proofErr w:type="gramStart"/>
    <w:r w:rsidRPr="00086223">
      <w:rPr>
        <w:rFonts w:ascii="Symphony" w:hAnsi="Symphony" w:cs="Symphony"/>
        <w:sz w:val="16"/>
        <w:szCs w:val="16"/>
      </w:rPr>
      <w:t>4434</w:t>
    </w:r>
    <w:r>
      <w:rPr>
        <w:rFonts w:ascii="Symphony" w:hAnsi="Symphony" w:cs="Symphony"/>
        <w:sz w:val="16"/>
        <w:szCs w:val="16"/>
      </w:rPr>
      <w:t xml:space="preserve"> ;</w:t>
    </w:r>
    <w:proofErr w:type="gramEnd"/>
    <w:r w:rsidRPr="00086223">
      <w:rPr>
        <w:rFonts w:ascii="Symphony" w:hAnsi="Symphony" w:cs="Symphony"/>
        <w:sz w:val="16"/>
        <w:szCs w:val="16"/>
      </w:rPr>
      <w:t xml:space="preserve"> Email: </w:t>
    </w:r>
    <w:hyperlink r:id="rId1" w:history="1">
      <w:r w:rsidRPr="0074124A">
        <w:rPr>
          <w:rStyle w:val="Hyperlink"/>
          <w:rFonts w:ascii="Symphony" w:hAnsi="Symphony" w:cs="Symphony"/>
          <w:color w:val="0000CC"/>
          <w:sz w:val="16"/>
          <w:szCs w:val="16"/>
        </w:rPr>
        <w:t>pmo_nasipit@yahoo.com</w:t>
      </w:r>
    </w:hyperlink>
  </w:p>
  <w:p w:rsidR="00512685" w:rsidRDefault="00512685" w:rsidP="00512685">
    <w:pPr>
      <w:pStyle w:val="Footer"/>
      <w:spacing w:after="100" w:afterAutospacing="1"/>
      <w:contextualSpacing/>
    </w:pPr>
  </w:p>
  <w:p w:rsidR="00512685" w:rsidRDefault="00512685" w:rsidP="00512685">
    <w:pPr>
      <w:pStyle w:val="Footer"/>
      <w:spacing w:after="100" w:afterAutospacing="1"/>
      <w:contextual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379" w:rsidRDefault="00B00379" w:rsidP="00512685">
      <w:r>
        <w:separator/>
      </w:r>
    </w:p>
  </w:footnote>
  <w:footnote w:type="continuationSeparator" w:id="0">
    <w:p w:rsidR="00B00379" w:rsidRDefault="00B00379" w:rsidP="00512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685" w:rsidRDefault="00512685">
    <w:pPr>
      <w:pStyle w:val="Header"/>
    </w:pPr>
    <w:r>
      <w:rPr>
        <w:noProof/>
      </w:rPr>
      <w:drawing>
        <wp:anchor distT="0" distB="0" distL="114300" distR="114300" simplePos="0" relativeHeight="251658240" behindDoc="0" locked="0" layoutInCell="1" allowOverlap="1" wp14:anchorId="28212C03" wp14:editId="1BA2379F">
          <wp:simplePos x="0" y="0"/>
          <wp:positionH relativeFrom="column">
            <wp:posOffset>5095875</wp:posOffset>
          </wp:positionH>
          <wp:positionV relativeFrom="paragraph">
            <wp:posOffset>-352425</wp:posOffset>
          </wp:positionV>
          <wp:extent cx="1674495" cy="1463040"/>
          <wp:effectExtent l="0" t="0" r="190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1463040"/>
                  </a:xfrm>
                  <a:prstGeom prst="rect">
                    <a:avLst/>
                  </a:prstGeom>
                  <a:noFill/>
                </pic:spPr>
              </pic:pic>
            </a:graphicData>
          </a:graphic>
          <wp14:sizeRelH relativeFrom="page">
            <wp14:pctWidth>0</wp14:pctWidth>
          </wp14:sizeRelH>
          <wp14:sizeRelV relativeFrom="page">
            <wp14:pctHeight>0</wp14:pctHeight>
          </wp14:sizeRelV>
        </wp:anchor>
      </w:drawing>
    </w:r>
  </w:p>
  <w:p w:rsidR="00512685" w:rsidRDefault="00512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E20"/>
    <w:multiLevelType w:val="hybridMultilevel"/>
    <w:tmpl w:val="12F6A6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FA31732"/>
    <w:multiLevelType w:val="hybridMultilevel"/>
    <w:tmpl w:val="12F6A6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7F430F3"/>
    <w:multiLevelType w:val="hybridMultilevel"/>
    <w:tmpl w:val="12F6A6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2138218D"/>
    <w:multiLevelType w:val="hybridMultilevel"/>
    <w:tmpl w:val="12F6A6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71C74078"/>
    <w:multiLevelType w:val="hybridMultilevel"/>
    <w:tmpl w:val="12F6A6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77444512"/>
    <w:multiLevelType w:val="hybridMultilevel"/>
    <w:tmpl w:val="12F6A6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7C6E4CC8"/>
    <w:multiLevelType w:val="hybridMultilevel"/>
    <w:tmpl w:val="12F6A6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85"/>
    <w:rsid w:val="000B2644"/>
    <w:rsid w:val="002F74D3"/>
    <w:rsid w:val="004208A9"/>
    <w:rsid w:val="004E3C80"/>
    <w:rsid w:val="00512685"/>
    <w:rsid w:val="0054722E"/>
    <w:rsid w:val="00556785"/>
    <w:rsid w:val="005922D6"/>
    <w:rsid w:val="006F3BC7"/>
    <w:rsid w:val="007027B0"/>
    <w:rsid w:val="00747E43"/>
    <w:rsid w:val="00820E76"/>
    <w:rsid w:val="00850568"/>
    <w:rsid w:val="00876499"/>
    <w:rsid w:val="008E7D75"/>
    <w:rsid w:val="008F1F09"/>
    <w:rsid w:val="00922B96"/>
    <w:rsid w:val="009D4A0D"/>
    <w:rsid w:val="00A44217"/>
    <w:rsid w:val="00A44B82"/>
    <w:rsid w:val="00AF42EA"/>
    <w:rsid w:val="00B00379"/>
    <w:rsid w:val="00B938D6"/>
    <w:rsid w:val="00D20601"/>
    <w:rsid w:val="00D92183"/>
    <w:rsid w:val="00E30073"/>
    <w:rsid w:val="00EC4D44"/>
    <w:rsid w:val="00EF6B8E"/>
    <w:rsid w:val="00F80E9B"/>
    <w:rsid w:val="00F91978"/>
    <w:rsid w:val="00FE37CC"/>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685"/>
    <w:pPr>
      <w:tabs>
        <w:tab w:val="center" w:pos="4680"/>
        <w:tab w:val="right" w:pos="9360"/>
      </w:tabs>
    </w:pPr>
  </w:style>
  <w:style w:type="character" w:customStyle="1" w:styleId="HeaderChar">
    <w:name w:val="Header Char"/>
    <w:basedOn w:val="DefaultParagraphFont"/>
    <w:link w:val="Header"/>
    <w:uiPriority w:val="99"/>
    <w:rsid w:val="00512685"/>
  </w:style>
  <w:style w:type="paragraph" w:styleId="Footer">
    <w:name w:val="footer"/>
    <w:basedOn w:val="Normal"/>
    <w:link w:val="FooterChar"/>
    <w:uiPriority w:val="99"/>
    <w:unhideWhenUsed/>
    <w:rsid w:val="00512685"/>
    <w:pPr>
      <w:tabs>
        <w:tab w:val="center" w:pos="4680"/>
        <w:tab w:val="right" w:pos="9360"/>
      </w:tabs>
    </w:pPr>
  </w:style>
  <w:style w:type="character" w:customStyle="1" w:styleId="FooterChar">
    <w:name w:val="Footer Char"/>
    <w:basedOn w:val="DefaultParagraphFont"/>
    <w:link w:val="Footer"/>
    <w:uiPriority w:val="99"/>
    <w:rsid w:val="00512685"/>
  </w:style>
  <w:style w:type="paragraph" w:styleId="BalloonText">
    <w:name w:val="Balloon Text"/>
    <w:basedOn w:val="Normal"/>
    <w:link w:val="BalloonTextChar"/>
    <w:uiPriority w:val="99"/>
    <w:semiHidden/>
    <w:unhideWhenUsed/>
    <w:rsid w:val="00512685"/>
    <w:rPr>
      <w:rFonts w:ascii="Tahoma" w:hAnsi="Tahoma" w:cs="Tahoma"/>
      <w:sz w:val="16"/>
      <w:szCs w:val="16"/>
    </w:rPr>
  </w:style>
  <w:style w:type="character" w:customStyle="1" w:styleId="BalloonTextChar">
    <w:name w:val="Balloon Text Char"/>
    <w:basedOn w:val="DefaultParagraphFont"/>
    <w:link w:val="BalloonText"/>
    <w:uiPriority w:val="99"/>
    <w:semiHidden/>
    <w:rsid w:val="00512685"/>
    <w:rPr>
      <w:rFonts w:ascii="Tahoma" w:hAnsi="Tahoma" w:cs="Tahoma"/>
      <w:sz w:val="16"/>
      <w:szCs w:val="16"/>
    </w:rPr>
  </w:style>
  <w:style w:type="character" w:styleId="Hyperlink">
    <w:name w:val="Hyperlink"/>
    <w:basedOn w:val="DefaultParagraphFont"/>
    <w:uiPriority w:val="99"/>
    <w:rsid w:val="00512685"/>
    <w:rPr>
      <w:color w:val="0000FF"/>
      <w:u w:val="single"/>
    </w:rPr>
  </w:style>
  <w:style w:type="paragraph" w:styleId="ListParagraph">
    <w:name w:val="List Paragraph"/>
    <w:basedOn w:val="Normal"/>
    <w:uiPriority w:val="34"/>
    <w:qFormat/>
    <w:rsid w:val="008F1F09"/>
    <w:pPr>
      <w:ind w:left="720"/>
      <w:contextualSpacing/>
    </w:pPr>
  </w:style>
  <w:style w:type="table" w:styleId="TableGrid">
    <w:name w:val="Table Grid"/>
    <w:basedOn w:val="TableNormal"/>
    <w:uiPriority w:val="59"/>
    <w:rsid w:val="00EF6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685"/>
    <w:pPr>
      <w:tabs>
        <w:tab w:val="center" w:pos="4680"/>
        <w:tab w:val="right" w:pos="9360"/>
      </w:tabs>
    </w:pPr>
  </w:style>
  <w:style w:type="character" w:customStyle="1" w:styleId="HeaderChar">
    <w:name w:val="Header Char"/>
    <w:basedOn w:val="DefaultParagraphFont"/>
    <w:link w:val="Header"/>
    <w:uiPriority w:val="99"/>
    <w:rsid w:val="00512685"/>
  </w:style>
  <w:style w:type="paragraph" w:styleId="Footer">
    <w:name w:val="footer"/>
    <w:basedOn w:val="Normal"/>
    <w:link w:val="FooterChar"/>
    <w:uiPriority w:val="99"/>
    <w:unhideWhenUsed/>
    <w:rsid w:val="00512685"/>
    <w:pPr>
      <w:tabs>
        <w:tab w:val="center" w:pos="4680"/>
        <w:tab w:val="right" w:pos="9360"/>
      </w:tabs>
    </w:pPr>
  </w:style>
  <w:style w:type="character" w:customStyle="1" w:styleId="FooterChar">
    <w:name w:val="Footer Char"/>
    <w:basedOn w:val="DefaultParagraphFont"/>
    <w:link w:val="Footer"/>
    <w:uiPriority w:val="99"/>
    <w:rsid w:val="00512685"/>
  </w:style>
  <w:style w:type="paragraph" w:styleId="BalloonText">
    <w:name w:val="Balloon Text"/>
    <w:basedOn w:val="Normal"/>
    <w:link w:val="BalloonTextChar"/>
    <w:uiPriority w:val="99"/>
    <w:semiHidden/>
    <w:unhideWhenUsed/>
    <w:rsid w:val="00512685"/>
    <w:rPr>
      <w:rFonts w:ascii="Tahoma" w:hAnsi="Tahoma" w:cs="Tahoma"/>
      <w:sz w:val="16"/>
      <w:szCs w:val="16"/>
    </w:rPr>
  </w:style>
  <w:style w:type="character" w:customStyle="1" w:styleId="BalloonTextChar">
    <w:name w:val="Balloon Text Char"/>
    <w:basedOn w:val="DefaultParagraphFont"/>
    <w:link w:val="BalloonText"/>
    <w:uiPriority w:val="99"/>
    <w:semiHidden/>
    <w:rsid w:val="00512685"/>
    <w:rPr>
      <w:rFonts w:ascii="Tahoma" w:hAnsi="Tahoma" w:cs="Tahoma"/>
      <w:sz w:val="16"/>
      <w:szCs w:val="16"/>
    </w:rPr>
  </w:style>
  <w:style w:type="character" w:styleId="Hyperlink">
    <w:name w:val="Hyperlink"/>
    <w:basedOn w:val="DefaultParagraphFont"/>
    <w:uiPriority w:val="99"/>
    <w:rsid w:val="00512685"/>
    <w:rPr>
      <w:color w:val="0000FF"/>
      <w:u w:val="single"/>
    </w:rPr>
  </w:style>
  <w:style w:type="paragraph" w:styleId="ListParagraph">
    <w:name w:val="List Paragraph"/>
    <w:basedOn w:val="Normal"/>
    <w:uiPriority w:val="34"/>
    <w:qFormat/>
    <w:rsid w:val="008F1F09"/>
    <w:pPr>
      <w:ind w:left="720"/>
      <w:contextualSpacing/>
    </w:pPr>
  </w:style>
  <w:style w:type="table" w:styleId="TableGrid">
    <w:name w:val="Table Grid"/>
    <w:basedOn w:val="TableNormal"/>
    <w:uiPriority w:val="59"/>
    <w:rsid w:val="00EF6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o_nasipit@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pa.com.p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mo_nasipit@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Labhati</dc:creator>
  <cp:lastModifiedBy>Sarah Labhati</cp:lastModifiedBy>
  <cp:revision>7</cp:revision>
  <cp:lastPrinted>2018-06-21T08:08:00Z</cp:lastPrinted>
  <dcterms:created xsi:type="dcterms:W3CDTF">2018-06-21T08:03:00Z</dcterms:created>
  <dcterms:modified xsi:type="dcterms:W3CDTF">2018-06-21T08:50:00Z</dcterms:modified>
</cp:coreProperties>
</file>