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19" w:rsidRPr="00C1357A" w:rsidRDefault="00452FCB" w:rsidP="005D2181">
      <w:pPr>
        <w:jc w:val="center"/>
        <w:rPr>
          <w:b/>
          <w:sz w:val="36"/>
          <w:szCs w:val="36"/>
        </w:rPr>
      </w:pPr>
      <w:r w:rsidRPr="00C1357A">
        <w:rPr>
          <w:b/>
          <w:sz w:val="36"/>
          <w:szCs w:val="36"/>
        </w:rPr>
        <w:t>REQUEST FOR QUOTATION</w:t>
      </w:r>
    </w:p>
    <w:p w:rsidR="00452FCB" w:rsidRPr="00751C0F" w:rsidRDefault="00452FCB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 xml:space="preserve">The Philippine Ports Authority (PPA), through its </w:t>
      </w:r>
      <w:r w:rsidR="00BA644C" w:rsidRPr="00751C0F">
        <w:rPr>
          <w:sz w:val="24"/>
          <w:szCs w:val="24"/>
        </w:rPr>
        <w:t>Engineering Services Division</w:t>
      </w:r>
      <w:r w:rsidRPr="00751C0F">
        <w:rPr>
          <w:sz w:val="24"/>
          <w:szCs w:val="24"/>
        </w:rPr>
        <w:t xml:space="preserve"> will undertake </w:t>
      </w:r>
      <w:r w:rsidR="00BA644C" w:rsidRPr="00751C0F">
        <w:rPr>
          <w:sz w:val="24"/>
          <w:szCs w:val="24"/>
        </w:rPr>
        <w:t>Small Value</w:t>
      </w:r>
      <w:r w:rsidR="00AF656F" w:rsidRPr="00751C0F">
        <w:rPr>
          <w:sz w:val="24"/>
          <w:szCs w:val="24"/>
        </w:rPr>
        <w:t xml:space="preserve"> </w:t>
      </w:r>
      <w:r w:rsidR="00B43D3A" w:rsidRPr="00751C0F">
        <w:rPr>
          <w:sz w:val="24"/>
          <w:szCs w:val="24"/>
        </w:rPr>
        <w:t xml:space="preserve">Procurement </w:t>
      </w:r>
      <w:r w:rsidR="003B698D" w:rsidRPr="00751C0F">
        <w:rPr>
          <w:sz w:val="24"/>
          <w:szCs w:val="24"/>
        </w:rPr>
        <w:t xml:space="preserve">for the </w:t>
      </w:r>
      <w:r w:rsidR="00EC5F32" w:rsidRPr="00751C0F">
        <w:rPr>
          <w:sz w:val="24"/>
          <w:szCs w:val="24"/>
        </w:rPr>
        <w:t xml:space="preserve">project, Hydrographic and Topographic Survey of </w:t>
      </w:r>
      <w:proofErr w:type="spellStart"/>
      <w:r w:rsidR="00EC5F32" w:rsidRPr="00751C0F">
        <w:rPr>
          <w:sz w:val="24"/>
          <w:szCs w:val="24"/>
        </w:rPr>
        <w:t>Bluemax</w:t>
      </w:r>
      <w:proofErr w:type="spellEnd"/>
      <w:r w:rsidR="00EC5F32" w:rsidRPr="00751C0F">
        <w:rPr>
          <w:sz w:val="24"/>
          <w:szCs w:val="24"/>
        </w:rPr>
        <w:t xml:space="preserve"> </w:t>
      </w:r>
      <w:proofErr w:type="spellStart"/>
      <w:r w:rsidR="00EC5F32" w:rsidRPr="00751C0F">
        <w:rPr>
          <w:sz w:val="24"/>
          <w:szCs w:val="24"/>
        </w:rPr>
        <w:t>Tradelink</w:t>
      </w:r>
      <w:proofErr w:type="spellEnd"/>
      <w:r w:rsidR="00EC5F32" w:rsidRPr="00751C0F">
        <w:rPr>
          <w:sz w:val="24"/>
          <w:szCs w:val="24"/>
        </w:rPr>
        <w:t xml:space="preserve">, Inc. at </w:t>
      </w:r>
      <w:proofErr w:type="spellStart"/>
      <w:r w:rsidR="00EC5F32" w:rsidRPr="00751C0F">
        <w:rPr>
          <w:sz w:val="24"/>
          <w:szCs w:val="24"/>
        </w:rPr>
        <w:t>Botolan</w:t>
      </w:r>
      <w:proofErr w:type="spellEnd"/>
      <w:r w:rsidR="00EC5F32" w:rsidRPr="00751C0F">
        <w:rPr>
          <w:sz w:val="24"/>
          <w:szCs w:val="24"/>
        </w:rPr>
        <w:t xml:space="preserve">, </w:t>
      </w:r>
      <w:proofErr w:type="spellStart"/>
      <w:r w:rsidR="00EC5F32" w:rsidRPr="00751C0F">
        <w:rPr>
          <w:sz w:val="24"/>
          <w:szCs w:val="24"/>
        </w:rPr>
        <w:t>Zambales</w:t>
      </w:r>
      <w:proofErr w:type="spellEnd"/>
      <w:r w:rsidR="00EC5F32" w:rsidRPr="00751C0F">
        <w:rPr>
          <w:sz w:val="24"/>
          <w:szCs w:val="24"/>
        </w:rPr>
        <w:t xml:space="preserve"> and DMCI Mining Corporation at </w:t>
      </w:r>
      <w:proofErr w:type="spellStart"/>
      <w:r w:rsidR="00EC5F32" w:rsidRPr="00751C0F">
        <w:rPr>
          <w:sz w:val="24"/>
          <w:szCs w:val="24"/>
        </w:rPr>
        <w:t>Bolitoc</w:t>
      </w:r>
      <w:proofErr w:type="spellEnd"/>
      <w:r w:rsidR="00EC5F32" w:rsidRPr="00751C0F">
        <w:rPr>
          <w:sz w:val="24"/>
          <w:szCs w:val="24"/>
        </w:rPr>
        <w:t xml:space="preserve">, Sta. Cruz, </w:t>
      </w:r>
      <w:proofErr w:type="spellStart"/>
      <w:r w:rsidR="00EC5F32" w:rsidRPr="00751C0F">
        <w:rPr>
          <w:sz w:val="24"/>
          <w:szCs w:val="24"/>
        </w:rPr>
        <w:t>Zambales</w:t>
      </w:r>
      <w:proofErr w:type="spellEnd"/>
      <w:r w:rsidR="003B698D" w:rsidRPr="00751C0F">
        <w:rPr>
          <w:sz w:val="24"/>
          <w:szCs w:val="24"/>
        </w:rPr>
        <w:t xml:space="preserve"> </w:t>
      </w:r>
      <w:r w:rsidR="003B28B3" w:rsidRPr="00751C0F">
        <w:rPr>
          <w:sz w:val="24"/>
          <w:szCs w:val="24"/>
        </w:rPr>
        <w:t>i</w:t>
      </w:r>
      <w:r w:rsidRPr="00751C0F">
        <w:rPr>
          <w:sz w:val="24"/>
          <w:szCs w:val="24"/>
        </w:rPr>
        <w:t xml:space="preserve">n accordance with the Implementing Rules and Regulations of </w:t>
      </w:r>
      <w:r w:rsidR="00B43D3A" w:rsidRPr="00751C0F">
        <w:rPr>
          <w:sz w:val="24"/>
          <w:szCs w:val="24"/>
        </w:rPr>
        <w:t>R</w:t>
      </w:r>
      <w:r w:rsidRPr="00751C0F">
        <w:rPr>
          <w:sz w:val="24"/>
          <w:szCs w:val="24"/>
        </w:rPr>
        <w:t>epublic Act No. 9184.</w:t>
      </w:r>
    </w:p>
    <w:p w:rsidR="00452FCB" w:rsidRPr="00751C0F" w:rsidRDefault="00452FCB" w:rsidP="005D2181">
      <w:pPr>
        <w:spacing w:after="0"/>
        <w:jc w:val="both"/>
        <w:rPr>
          <w:sz w:val="24"/>
          <w:szCs w:val="24"/>
        </w:rPr>
      </w:pPr>
    </w:p>
    <w:p w:rsidR="00452FCB" w:rsidRPr="00751C0F" w:rsidRDefault="007E778A" w:rsidP="00EC5F32">
      <w:pPr>
        <w:tabs>
          <w:tab w:val="left" w:pos="2160"/>
        </w:tabs>
        <w:spacing w:after="0" w:line="240" w:lineRule="auto"/>
        <w:ind w:left="2880" w:hanging="288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>Name of Project</w:t>
      </w:r>
      <w:r w:rsidRPr="00751C0F">
        <w:rPr>
          <w:sz w:val="24"/>
          <w:szCs w:val="24"/>
        </w:rPr>
        <w:tab/>
        <w:t>:</w:t>
      </w:r>
      <w:r w:rsidRPr="00751C0F">
        <w:rPr>
          <w:sz w:val="24"/>
          <w:szCs w:val="24"/>
        </w:rPr>
        <w:tab/>
      </w:r>
      <w:r w:rsidR="00EC5F32" w:rsidRPr="00751C0F">
        <w:rPr>
          <w:sz w:val="24"/>
          <w:szCs w:val="24"/>
        </w:rPr>
        <w:t xml:space="preserve">Hydrographic and Topographic Survey of </w:t>
      </w:r>
      <w:proofErr w:type="spellStart"/>
      <w:r w:rsidR="00EC5F32" w:rsidRPr="00751C0F">
        <w:rPr>
          <w:sz w:val="24"/>
          <w:szCs w:val="24"/>
        </w:rPr>
        <w:t>Bluemax</w:t>
      </w:r>
      <w:proofErr w:type="spellEnd"/>
      <w:r w:rsidR="00EC5F32" w:rsidRPr="00751C0F">
        <w:rPr>
          <w:sz w:val="24"/>
          <w:szCs w:val="24"/>
        </w:rPr>
        <w:t xml:space="preserve"> </w:t>
      </w:r>
      <w:proofErr w:type="spellStart"/>
      <w:r w:rsidR="00EC5F32" w:rsidRPr="00751C0F">
        <w:rPr>
          <w:sz w:val="24"/>
          <w:szCs w:val="24"/>
        </w:rPr>
        <w:t>Tradelink</w:t>
      </w:r>
      <w:proofErr w:type="spellEnd"/>
      <w:r w:rsidR="00EC5F32" w:rsidRPr="00751C0F">
        <w:rPr>
          <w:sz w:val="24"/>
          <w:szCs w:val="24"/>
        </w:rPr>
        <w:t xml:space="preserve">, Inc. at </w:t>
      </w:r>
      <w:proofErr w:type="spellStart"/>
      <w:r w:rsidR="00EC5F32" w:rsidRPr="00751C0F">
        <w:rPr>
          <w:sz w:val="24"/>
          <w:szCs w:val="24"/>
        </w:rPr>
        <w:t>Botolan</w:t>
      </w:r>
      <w:proofErr w:type="spellEnd"/>
      <w:r w:rsidR="00EC5F32" w:rsidRPr="00751C0F">
        <w:rPr>
          <w:sz w:val="24"/>
          <w:szCs w:val="24"/>
        </w:rPr>
        <w:t xml:space="preserve">, </w:t>
      </w:r>
      <w:proofErr w:type="spellStart"/>
      <w:r w:rsidR="00EC5F32" w:rsidRPr="00751C0F">
        <w:rPr>
          <w:sz w:val="24"/>
          <w:szCs w:val="24"/>
        </w:rPr>
        <w:t>Zambales</w:t>
      </w:r>
      <w:proofErr w:type="spellEnd"/>
      <w:r w:rsidR="00EC5F32" w:rsidRPr="00751C0F">
        <w:rPr>
          <w:sz w:val="24"/>
          <w:szCs w:val="24"/>
        </w:rPr>
        <w:t xml:space="preserve"> and DMCI Mining Corporation at </w:t>
      </w:r>
      <w:proofErr w:type="spellStart"/>
      <w:r w:rsidR="00EC5F32" w:rsidRPr="00751C0F">
        <w:rPr>
          <w:sz w:val="24"/>
          <w:szCs w:val="24"/>
        </w:rPr>
        <w:t>Bolitoc</w:t>
      </w:r>
      <w:proofErr w:type="spellEnd"/>
      <w:r w:rsidR="00EC5F32" w:rsidRPr="00751C0F">
        <w:rPr>
          <w:sz w:val="24"/>
          <w:szCs w:val="24"/>
        </w:rPr>
        <w:t xml:space="preserve">, Sta. Cruz, </w:t>
      </w:r>
      <w:proofErr w:type="spellStart"/>
      <w:r w:rsidR="00EC5F32" w:rsidRPr="00751C0F">
        <w:rPr>
          <w:sz w:val="24"/>
          <w:szCs w:val="24"/>
        </w:rPr>
        <w:t>Zambales</w:t>
      </w:r>
      <w:proofErr w:type="spellEnd"/>
    </w:p>
    <w:p w:rsidR="00452FCB" w:rsidRPr="00751C0F" w:rsidRDefault="00452FCB" w:rsidP="005D2181">
      <w:pPr>
        <w:spacing w:after="0"/>
        <w:jc w:val="both"/>
        <w:rPr>
          <w:sz w:val="24"/>
          <w:szCs w:val="24"/>
        </w:rPr>
      </w:pPr>
    </w:p>
    <w:p w:rsidR="00452FCB" w:rsidRPr="00751C0F" w:rsidRDefault="00452FCB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>Location</w:t>
      </w:r>
      <w:r w:rsidRPr="00751C0F">
        <w:rPr>
          <w:sz w:val="24"/>
          <w:szCs w:val="24"/>
        </w:rPr>
        <w:tab/>
      </w:r>
      <w:r w:rsidRPr="00751C0F">
        <w:rPr>
          <w:sz w:val="24"/>
          <w:szCs w:val="24"/>
        </w:rPr>
        <w:tab/>
        <w:t>:</w:t>
      </w:r>
      <w:r w:rsidRPr="00751C0F">
        <w:rPr>
          <w:sz w:val="24"/>
          <w:szCs w:val="24"/>
        </w:rPr>
        <w:tab/>
      </w:r>
      <w:proofErr w:type="spellStart"/>
      <w:r w:rsidR="00EC5F32" w:rsidRPr="00751C0F">
        <w:rPr>
          <w:sz w:val="24"/>
          <w:szCs w:val="24"/>
        </w:rPr>
        <w:t>Botolan</w:t>
      </w:r>
      <w:proofErr w:type="spellEnd"/>
      <w:r w:rsidR="00EC5F32" w:rsidRPr="00751C0F">
        <w:rPr>
          <w:sz w:val="24"/>
          <w:szCs w:val="24"/>
        </w:rPr>
        <w:t xml:space="preserve">, </w:t>
      </w:r>
      <w:proofErr w:type="spellStart"/>
      <w:r w:rsidR="00EC5F32" w:rsidRPr="00751C0F">
        <w:rPr>
          <w:sz w:val="24"/>
          <w:szCs w:val="24"/>
        </w:rPr>
        <w:t>Zambales</w:t>
      </w:r>
      <w:proofErr w:type="spellEnd"/>
      <w:r w:rsidR="00EC5F32" w:rsidRPr="00751C0F">
        <w:rPr>
          <w:sz w:val="24"/>
          <w:szCs w:val="24"/>
        </w:rPr>
        <w:t xml:space="preserve"> and Sta. Cruz, </w:t>
      </w:r>
      <w:proofErr w:type="spellStart"/>
      <w:r w:rsidR="00EC5F32" w:rsidRPr="00751C0F">
        <w:rPr>
          <w:sz w:val="24"/>
          <w:szCs w:val="24"/>
        </w:rPr>
        <w:t>Zambales</w:t>
      </w:r>
      <w:proofErr w:type="spellEnd"/>
    </w:p>
    <w:p w:rsidR="00452FCB" w:rsidRPr="00751C0F" w:rsidRDefault="00452FCB" w:rsidP="005D2181">
      <w:pPr>
        <w:spacing w:after="0"/>
        <w:jc w:val="both"/>
        <w:rPr>
          <w:sz w:val="24"/>
          <w:szCs w:val="24"/>
        </w:rPr>
      </w:pPr>
    </w:p>
    <w:p w:rsidR="00BA644C" w:rsidRPr="00751C0F" w:rsidRDefault="00452FCB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>Approved Budget for</w:t>
      </w:r>
      <w:r w:rsidRPr="00751C0F">
        <w:rPr>
          <w:sz w:val="24"/>
          <w:szCs w:val="24"/>
        </w:rPr>
        <w:tab/>
        <w:t>:</w:t>
      </w:r>
      <w:r w:rsidRPr="00751C0F">
        <w:rPr>
          <w:sz w:val="24"/>
          <w:szCs w:val="24"/>
        </w:rPr>
        <w:tab/>
      </w:r>
      <w:proofErr w:type="spellStart"/>
      <w:r w:rsidR="007E778A" w:rsidRPr="00751C0F">
        <w:rPr>
          <w:sz w:val="24"/>
          <w:szCs w:val="24"/>
        </w:rPr>
        <w:t>Php</w:t>
      </w:r>
      <w:proofErr w:type="spellEnd"/>
      <w:r w:rsidR="007E778A" w:rsidRPr="00751C0F">
        <w:rPr>
          <w:sz w:val="24"/>
          <w:szCs w:val="24"/>
        </w:rPr>
        <w:t xml:space="preserve"> </w:t>
      </w:r>
      <w:r w:rsidR="007968E1">
        <w:rPr>
          <w:sz w:val="24"/>
          <w:szCs w:val="24"/>
        </w:rPr>
        <w:t>368,792.00</w:t>
      </w:r>
      <w:r w:rsidR="007E778A" w:rsidRPr="00751C0F">
        <w:rPr>
          <w:sz w:val="24"/>
          <w:szCs w:val="24"/>
        </w:rPr>
        <w:t xml:space="preserve"> </w:t>
      </w:r>
    </w:p>
    <w:p w:rsidR="00452FCB" w:rsidRPr="00751C0F" w:rsidRDefault="00BA644C" w:rsidP="00BA644C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 xml:space="preserve">The Contract </w:t>
      </w:r>
      <w:r w:rsidRPr="00751C0F">
        <w:rPr>
          <w:sz w:val="24"/>
          <w:szCs w:val="24"/>
        </w:rPr>
        <w:tab/>
      </w:r>
      <w:r w:rsidRPr="00751C0F">
        <w:rPr>
          <w:sz w:val="24"/>
          <w:szCs w:val="24"/>
        </w:rPr>
        <w:tab/>
      </w:r>
      <w:r w:rsidRPr="00751C0F">
        <w:rPr>
          <w:sz w:val="24"/>
          <w:szCs w:val="24"/>
        </w:rPr>
        <w:tab/>
      </w:r>
    </w:p>
    <w:p w:rsidR="00452FCB" w:rsidRPr="00751C0F" w:rsidRDefault="00452FCB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 xml:space="preserve">  </w:t>
      </w:r>
    </w:p>
    <w:p w:rsidR="003B698D" w:rsidRPr="00751C0F" w:rsidRDefault="00BA644C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>Project Duration</w:t>
      </w:r>
      <w:r w:rsidRPr="00751C0F">
        <w:rPr>
          <w:sz w:val="24"/>
          <w:szCs w:val="24"/>
        </w:rPr>
        <w:tab/>
      </w:r>
      <w:r w:rsidR="00452FCB" w:rsidRPr="00751C0F">
        <w:rPr>
          <w:sz w:val="24"/>
          <w:szCs w:val="24"/>
        </w:rPr>
        <w:t>:</w:t>
      </w:r>
      <w:r w:rsidR="00452FCB" w:rsidRPr="00751C0F">
        <w:rPr>
          <w:sz w:val="24"/>
          <w:szCs w:val="24"/>
        </w:rPr>
        <w:tab/>
      </w:r>
      <w:r w:rsidR="002928A9" w:rsidRPr="00751C0F">
        <w:rPr>
          <w:sz w:val="24"/>
          <w:szCs w:val="24"/>
        </w:rPr>
        <w:t>Sixty</w:t>
      </w:r>
      <w:r w:rsidR="005D2181" w:rsidRPr="00751C0F">
        <w:rPr>
          <w:sz w:val="24"/>
          <w:szCs w:val="24"/>
        </w:rPr>
        <w:t xml:space="preserve"> (</w:t>
      </w:r>
      <w:r w:rsidR="006C1F6E" w:rsidRPr="00751C0F">
        <w:rPr>
          <w:sz w:val="24"/>
          <w:szCs w:val="24"/>
        </w:rPr>
        <w:t>6</w:t>
      </w:r>
      <w:r w:rsidRPr="00751C0F">
        <w:rPr>
          <w:sz w:val="24"/>
          <w:szCs w:val="24"/>
        </w:rPr>
        <w:t>0</w:t>
      </w:r>
      <w:r w:rsidR="005D2181" w:rsidRPr="00751C0F">
        <w:rPr>
          <w:sz w:val="24"/>
          <w:szCs w:val="24"/>
        </w:rPr>
        <w:t xml:space="preserve">) </w:t>
      </w:r>
      <w:r w:rsidRPr="00751C0F">
        <w:rPr>
          <w:sz w:val="24"/>
          <w:szCs w:val="24"/>
        </w:rPr>
        <w:t>calendar</w:t>
      </w:r>
      <w:r w:rsidR="005D2181" w:rsidRPr="00751C0F">
        <w:rPr>
          <w:sz w:val="24"/>
          <w:szCs w:val="24"/>
        </w:rPr>
        <w:t xml:space="preserve"> days upon receipt of </w:t>
      </w:r>
      <w:r w:rsidR="003B698D" w:rsidRPr="00751C0F">
        <w:rPr>
          <w:sz w:val="24"/>
          <w:szCs w:val="24"/>
        </w:rPr>
        <w:t>Complex</w:t>
      </w:r>
      <w:r w:rsidR="005D2181" w:rsidRPr="00751C0F">
        <w:rPr>
          <w:sz w:val="24"/>
          <w:szCs w:val="24"/>
        </w:rPr>
        <w:t xml:space="preserve"> </w:t>
      </w:r>
      <w:r w:rsidR="003B698D" w:rsidRPr="00751C0F">
        <w:rPr>
          <w:sz w:val="24"/>
          <w:szCs w:val="24"/>
        </w:rPr>
        <w:t>Purchase</w:t>
      </w:r>
    </w:p>
    <w:p w:rsidR="00452FCB" w:rsidRPr="00751C0F" w:rsidRDefault="005D2181" w:rsidP="003B698D">
      <w:pPr>
        <w:spacing w:after="0"/>
        <w:ind w:left="2160" w:firstLine="72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>Order</w:t>
      </w:r>
    </w:p>
    <w:p w:rsidR="005D2181" w:rsidRPr="00751C0F" w:rsidRDefault="005D2181" w:rsidP="005D2181">
      <w:pPr>
        <w:spacing w:after="0"/>
        <w:jc w:val="both"/>
        <w:rPr>
          <w:sz w:val="24"/>
          <w:szCs w:val="24"/>
        </w:rPr>
      </w:pPr>
    </w:p>
    <w:p w:rsidR="005D2181" w:rsidRPr="00751C0F" w:rsidRDefault="003B698D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>Interested contractors are required to submit their valid and current Mayor’s Permit</w:t>
      </w:r>
      <w:r w:rsidR="00FC3F68" w:rsidRPr="00751C0F">
        <w:rPr>
          <w:spacing w:val="-2"/>
          <w:sz w:val="24"/>
          <w:szCs w:val="24"/>
        </w:rPr>
        <w:t>, DTI Business Name Registration or SEC Registration, Income/Business Tax Return, Omnibus Sworn Statement</w:t>
      </w:r>
      <w:r w:rsidR="00FC3F68" w:rsidRPr="00751C0F">
        <w:rPr>
          <w:sz w:val="24"/>
          <w:szCs w:val="24"/>
        </w:rPr>
        <w:t xml:space="preserve">, </w:t>
      </w:r>
      <w:proofErr w:type="spellStart"/>
      <w:r w:rsidRPr="00751C0F">
        <w:rPr>
          <w:sz w:val="24"/>
          <w:szCs w:val="24"/>
        </w:rPr>
        <w:t>PhilGEPS</w:t>
      </w:r>
      <w:proofErr w:type="spellEnd"/>
      <w:r w:rsidRPr="00751C0F">
        <w:rPr>
          <w:sz w:val="24"/>
          <w:szCs w:val="24"/>
        </w:rPr>
        <w:t xml:space="preserve"> Registration Certificate, and price quotation (Annex “A”)</w:t>
      </w:r>
      <w:r w:rsidR="00C458B5" w:rsidRPr="00751C0F">
        <w:rPr>
          <w:sz w:val="24"/>
          <w:szCs w:val="24"/>
        </w:rPr>
        <w:t>.</w:t>
      </w:r>
    </w:p>
    <w:p w:rsidR="005D2181" w:rsidRPr="00751C0F" w:rsidRDefault="005D2181" w:rsidP="005D2181">
      <w:pPr>
        <w:spacing w:after="0"/>
        <w:jc w:val="both"/>
        <w:rPr>
          <w:sz w:val="24"/>
          <w:szCs w:val="24"/>
        </w:rPr>
      </w:pPr>
    </w:p>
    <w:p w:rsidR="005D2181" w:rsidRPr="00751C0F" w:rsidRDefault="005D2181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 xml:space="preserve">Submission of quotation and eligibility documents is on or before </w:t>
      </w:r>
      <w:r w:rsidR="00B655D2" w:rsidRPr="00751C0F">
        <w:rPr>
          <w:sz w:val="24"/>
          <w:szCs w:val="24"/>
        </w:rPr>
        <w:t xml:space="preserve">9:00 AM of </w:t>
      </w:r>
      <w:r w:rsidR="00C458B5" w:rsidRPr="00751C0F">
        <w:rPr>
          <w:sz w:val="24"/>
          <w:szCs w:val="24"/>
        </w:rPr>
        <w:t>July 20</w:t>
      </w:r>
      <w:r w:rsidRPr="00751C0F">
        <w:rPr>
          <w:sz w:val="24"/>
          <w:szCs w:val="24"/>
        </w:rPr>
        <w:t>, 2</w:t>
      </w:r>
      <w:r w:rsidR="00813B5C" w:rsidRPr="00751C0F">
        <w:rPr>
          <w:sz w:val="24"/>
          <w:szCs w:val="24"/>
        </w:rPr>
        <w:t>01</w:t>
      </w:r>
      <w:r w:rsidR="006C1F6E" w:rsidRPr="00751C0F">
        <w:rPr>
          <w:sz w:val="24"/>
          <w:szCs w:val="24"/>
        </w:rPr>
        <w:t>8</w:t>
      </w:r>
      <w:r w:rsidRPr="00751C0F">
        <w:rPr>
          <w:sz w:val="24"/>
          <w:szCs w:val="24"/>
        </w:rPr>
        <w:t xml:space="preserve"> at the Office of the BAC Secretar</w:t>
      </w:r>
      <w:r w:rsidR="00751C0F" w:rsidRPr="00751C0F">
        <w:rPr>
          <w:sz w:val="24"/>
          <w:szCs w:val="24"/>
        </w:rPr>
        <w:t xml:space="preserve">iat, Philippine Ports Authority – PMO Northern Luzon, </w:t>
      </w:r>
      <w:proofErr w:type="spellStart"/>
      <w:r w:rsidRPr="00751C0F">
        <w:rPr>
          <w:sz w:val="24"/>
          <w:szCs w:val="24"/>
        </w:rPr>
        <w:t>Poro</w:t>
      </w:r>
      <w:proofErr w:type="spellEnd"/>
      <w:r w:rsidRPr="00751C0F">
        <w:rPr>
          <w:sz w:val="24"/>
          <w:szCs w:val="24"/>
        </w:rPr>
        <w:t xml:space="preserve">, San Fernando City, </w:t>
      </w:r>
      <w:proofErr w:type="gramStart"/>
      <w:r w:rsidRPr="00751C0F">
        <w:rPr>
          <w:sz w:val="24"/>
          <w:szCs w:val="24"/>
        </w:rPr>
        <w:t>La</w:t>
      </w:r>
      <w:proofErr w:type="gramEnd"/>
      <w:r w:rsidRPr="00751C0F">
        <w:rPr>
          <w:sz w:val="24"/>
          <w:szCs w:val="24"/>
        </w:rPr>
        <w:t xml:space="preserve"> Union. </w:t>
      </w:r>
    </w:p>
    <w:p w:rsidR="005D2181" w:rsidRPr="00751C0F" w:rsidRDefault="005D2181" w:rsidP="005D2181">
      <w:pPr>
        <w:spacing w:after="0"/>
        <w:jc w:val="both"/>
        <w:rPr>
          <w:sz w:val="24"/>
          <w:szCs w:val="24"/>
        </w:rPr>
      </w:pPr>
    </w:p>
    <w:p w:rsidR="005D2181" w:rsidRPr="00751C0F" w:rsidRDefault="005D2181" w:rsidP="005D2181">
      <w:pPr>
        <w:spacing w:after="0"/>
        <w:jc w:val="both"/>
        <w:rPr>
          <w:sz w:val="24"/>
          <w:szCs w:val="24"/>
        </w:rPr>
      </w:pPr>
      <w:r w:rsidRPr="00751C0F">
        <w:rPr>
          <w:sz w:val="24"/>
          <w:szCs w:val="24"/>
        </w:rPr>
        <w:t xml:space="preserve">For inquiry, you may contact us at tel. no. </w:t>
      </w:r>
      <w:r w:rsidR="00E16D5B">
        <w:rPr>
          <w:sz w:val="24"/>
          <w:szCs w:val="24"/>
        </w:rPr>
        <w:t xml:space="preserve">(072) </w:t>
      </w:r>
      <w:r w:rsidRPr="00751C0F">
        <w:rPr>
          <w:sz w:val="24"/>
          <w:szCs w:val="24"/>
        </w:rPr>
        <w:t>607-4621.</w:t>
      </w:r>
    </w:p>
    <w:p w:rsidR="005D2181" w:rsidRPr="00751C0F" w:rsidRDefault="005D2181" w:rsidP="005D2181">
      <w:pPr>
        <w:spacing w:after="0"/>
        <w:jc w:val="both"/>
        <w:rPr>
          <w:sz w:val="24"/>
          <w:szCs w:val="24"/>
        </w:rPr>
      </w:pPr>
    </w:p>
    <w:p w:rsidR="005D2181" w:rsidRPr="00751C0F" w:rsidRDefault="005D2181" w:rsidP="00452FCB">
      <w:pPr>
        <w:spacing w:after="0"/>
        <w:rPr>
          <w:sz w:val="24"/>
          <w:szCs w:val="24"/>
        </w:rPr>
      </w:pPr>
      <w:r w:rsidRPr="00751C0F">
        <w:rPr>
          <w:sz w:val="24"/>
          <w:szCs w:val="24"/>
        </w:rPr>
        <w:t>Very truly yours,</w:t>
      </w:r>
    </w:p>
    <w:p w:rsidR="005D2181" w:rsidRPr="00751C0F" w:rsidRDefault="005D2181" w:rsidP="00452FCB">
      <w:pPr>
        <w:spacing w:after="0"/>
        <w:rPr>
          <w:sz w:val="24"/>
          <w:szCs w:val="24"/>
        </w:rPr>
      </w:pPr>
    </w:p>
    <w:p w:rsidR="005D2181" w:rsidRPr="00751C0F" w:rsidRDefault="005D2181" w:rsidP="00452FCB">
      <w:pPr>
        <w:spacing w:after="0"/>
        <w:rPr>
          <w:sz w:val="24"/>
          <w:szCs w:val="24"/>
        </w:rPr>
      </w:pPr>
    </w:p>
    <w:p w:rsidR="005D2181" w:rsidRPr="00751C0F" w:rsidRDefault="005D2181" w:rsidP="00963978">
      <w:pPr>
        <w:spacing w:after="0" w:line="240" w:lineRule="auto"/>
        <w:rPr>
          <w:b/>
          <w:sz w:val="24"/>
          <w:szCs w:val="24"/>
        </w:rPr>
      </w:pPr>
      <w:r w:rsidRPr="00751C0F">
        <w:rPr>
          <w:b/>
          <w:sz w:val="24"/>
          <w:szCs w:val="24"/>
        </w:rPr>
        <w:t>MARIETA G. ODICTA</w:t>
      </w:r>
      <w:r w:rsidR="009B3504" w:rsidRPr="00751C0F">
        <w:rPr>
          <w:b/>
          <w:sz w:val="24"/>
          <w:szCs w:val="24"/>
        </w:rPr>
        <w:t xml:space="preserve"> </w:t>
      </w:r>
    </w:p>
    <w:p w:rsidR="005D2181" w:rsidRPr="00751C0F" w:rsidRDefault="005D2181" w:rsidP="00963978">
      <w:pPr>
        <w:spacing w:after="0" w:line="240" w:lineRule="auto"/>
        <w:rPr>
          <w:sz w:val="24"/>
          <w:szCs w:val="24"/>
        </w:rPr>
      </w:pPr>
      <w:r w:rsidRPr="00751C0F">
        <w:rPr>
          <w:sz w:val="24"/>
          <w:szCs w:val="24"/>
        </w:rPr>
        <w:t>Port Manager</w:t>
      </w:r>
    </w:p>
    <w:p w:rsidR="00CA1849" w:rsidRDefault="00CA1849" w:rsidP="00452FCB">
      <w:pPr>
        <w:spacing w:after="0"/>
      </w:pPr>
      <w:bookmarkStart w:id="0" w:name="_GoBack"/>
      <w:bookmarkEnd w:id="0"/>
    </w:p>
    <w:sectPr w:rsidR="00CA1849" w:rsidSect="00E16D5B">
      <w:pgSz w:w="11909" w:h="16834" w:code="9"/>
      <w:pgMar w:top="28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4D" w:rsidRDefault="005B2F4D" w:rsidP="00BA644C">
      <w:pPr>
        <w:spacing w:after="0" w:line="240" w:lineRule="auto"/>
      </w:pPr>
      <w:r>
        <w:separator/>
      </w:r>
    </w:p>
  </w:endnote>
  <w:endnote w:type="continuationSeparator" w:id="0">
    <w:p w:rsidR="005B2F4D" w:rsidRDefault="005B2F4D" w:rsidP="00B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4D" w:rsidRDefault="005B2F4D" w:rsidP="00BA644C">
      <w:pPr>
        <w:spacing w:after="0" w:line="240" w:lineRule="auto"/>
      </w:pPr>
      <w:r>
        <w:separator/>
      </w:r>
    </w:p>
  </w:footnote>
  <w:footnote w:type="continuationSeparator" w:id="0">
    <w:p w:rsidR="005B2F4D" w:rsidRDefault="005B2F4D" w:rsidP="00BA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D48"/>
    <w:multiLevelType w:val="hybridMultilevel"/>
    <w:tmpl w:val="D31EE292"/>
    <w:lvl w:ilvl="0" w:tplc="3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77E4"/>
    <w:multiLevelType w:val="hybridMultilevel"/>
    <w:tmpl w:val="014E7C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6F27"/>
    <w:multiLevelType w:val="hybridMultilevel"/>
    <w:tmpl w:val="E97E17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CB"/>
    <w:rsid w:val="00094F10"/>
    <w:rsid w:val="000C22EB"/>
    <w:rsid w:val="00114DAD"/>
    <w:rsid w:val="0014179B"/>
    <w:rsid w:val="0018312D"/>
    <w:rsid w:val="00185159"/>
    <w:rsid w:val="001B2029"/>
    <w:rsid w:val="001B2D03"/>
    <w:rsid w:val="001B2DF1"/>
    <w:rsid w:val="001B3772"/>
    <w:rsid w:val="00202861"/>
    <w:rsid w:val="0021161C"/>
    <w:rsid w:val="00213DD0"/>
    <w:rsid w:val="0026013A"/>
    <w:rsid w:val="002928A9"/>
    <w:rsid w:val="002A5C79"/>
    <w:rsid w:val="002B4B70"/>
    <w:rsid w:val="002F786E"/>
    <w:rsid w:val="0031522F"/>
    <w:rsid w:val="00320023"/>
    <w:rsid w:val="00325DC6"/>
    <w:rsid w:val="003679C6"/>
    <w:rsid w:val="003A07BE"/>
    <w:rsid w:val="003B28B3"/>
    <w:rsid w:val="003B698D"/>
    <w:rsid w:val="003E7857"/>
    <w:rsid w:val="00407EA8"/>
    <w:rsid w:val="00423BC0"/>
    <w:rsid w:val="00431561"/>
    <w:rsid w:val="00452FCB"/>
    <w:rsid w:val="00474285"/>
    <w:rsid w:val="00480626"/>
    <w:rsid w:val="00595D69"/>
    <w:rsid w:val="005B2F4D"/>
    <w:rsid w:val="005D0442"/>
    <w:rsid w:val="005D2181"/>
    <w:rsid w:val="005D3127"/>
    <w:rsid w:val="005E0709"/>
    <w:rsid w:val="00603B53"/>
    <w:rsid w:val="006214FE"/>
    <w:rsid w:val="00652A5B"/>
    <w:rsid w:val="006C1F6E"/>
    <w:rsid w:val="006C7553"/>
    <w:rsid w:val="00723951"/>
    <w:rsid w:val="00724EAC"/>
    <w:rsid w:val="00730DC1"/>
    <w:rsid w:val="007449CA"/>
    <w:rsid w:val="00751C0F"/>
    <w:rsid w:val="007968E1"/>
    <w:rsid w:val="007E778A"/>
    <w:rsid w:val="00800919"/>
    <w:rsid w:val="00813B5C"/>
    <w:rsid w:val="00814DB2"/>
    <w:rsid w:val="0081542C"/>
    <w:rsid w:val="008347B0"/>
    <w:rsid w:val="008868F5"/>
    <w:rsid w:val="008B07DB"/>
    <w:rsid w:val="008B13F6"/>
    <w:rsid w:val="008F7323"/>
    <w:rsid w:val="00913D26"/>
    <w:rsid w:val="00942E49"/>
    <w:rsid w:val="00963978"/>
    <w:rsid w:val="009B3504"/>
    <w:rsid w:val="00A2488D"/>
    <w:rsid w:val="00A31AAE"/>
    <w:rsid w:val="00AF656F"/>
    <w:rsid w:val="00B43D3A"/>
    <w:rsid w:val="00B655D2"/>
    <w:rsid w:val="00B84294"/>
    <w:rsid w:val="00BA644C"/>
    <w:rsid w:val="00BB5AA9"/>
    <w:rsid w:val="00C1357A"/>
    <w:rsid w:val="00C1715B"/>
    <w:rsid w:val="00C2168F"/>
    <w:rsid w:val="00C458B5"/>
    <w:rsid w:val="00C86A32"/>
    <w:rsid w:val="00C956A7"/>
    <w:rsid w:val="00CA1849"/>
    <w:rsid w:val="00CD2025"/>
    <w:rsid w:val="00D92B7E"/>
    <w:rsid w:val="00E16D5B"/>
    <w:rsid w:val="00E37595"/>
    <w:rsid w:val="00EA13AD"/>
    <w:rsid w:val="00EC5F32"/>
    <w:rsid w:val="00F1729E"/>
    <w:rsid w:val="00F47F93"/>
    <w:rsid w:val="00F564EE"/>
    <w:rsid w:val="00FA206F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4C"/>
  </w:style>
  <w:style w:type="paragraph" w:styleId="Footer">
    <w:name w:val="footer"/>
    <w:basedOn w:val="Normal"/>
    <w:link w:val="FooterChar"/>
    <w:uiPriority w:val="99"/>
    <w:unhideWhenUsed/>
    <w:rsid w:val="00B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4C"/>
  </w:style>
  <w:style w:type="paragraph" w:styleId="Footer">
    <w:name w:val="footer"/>
    <w:basedOn w:val="Normal"/>
    <w:link w:val="FooterChar"/>
    <w:uiPriority w:val="99"/>
    <w:unhideWhenUsed/>
    <w:rsid w:val="00B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</dc:creator>
  <cp:lastModifiedBy>Microsoft</cp:lastModifiedBy>
  <cp:revision>8</cp:revision>
  <cp:lastPrinted>2018-07-14T06:35:00Z</cp:lastPrinted>
  <dcterms:created xsi:type="dcterms:W3CDTF">2018-07-13T09:47:00Z</dcterms:created>
  <dcterms:modified xsi:type="dcterms:W3CDTF">2018-07-14T07:13:00Z</dcterms:modified>
</cp:coreProperties>
</file>