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F9" w:rsidRDefault="008D4CC3" w:rsidP="003A2EF9">
      <w:pPr>
        <w:spacing w:after="0" w:line="240" w:lineRule="auto"/>
        <w:jc w:val="center"/>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187CDA">
        <w:rPr>
          <w:b/>
        </w:rPr>
        <w:t>Replacement of Damaged Fire Alarm System at VTMS Building</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CB4A76" w:rsidRDefault="00C85583" w:rsidP="00187CDA">
      <w:pPr>
        <w:numPr>
          <w:ilvl w:val="0"/>
          <w:numId w:val="2"/>
        </w:numPr>
        <w:spacing w:after="0" w:line="240" w:lineRule="auto"/>
        <w:ind w:left="720"/>
        <w:jc w:val="both"/>
      </w:pPr>
      <w:r w:rsidRPr="008D4CC3">
        <w:t>Name of Project</w:t>
      </w:r>
      <w:r w:rsidRPr="008D4CC3">
        <w:tab/>
        <w:t>:</w:t>
      </w:r>
      <w:r w:rsidRPr="008D4CC3">
        <w:tab/>
      </w:r>
      <w:r w:rsidR="00187CDA" w:rsidRPr="00187CDA">
        <w:t>Replacement of Damaged Fire Alarm System at VTMS Building</w:t>
      </w:r>
    </w:p>
    <w:p w:rsidR="004F1B4D" w:rsidRDefault="004F1B4D" w:rsidP="004F1B4D">
      <w:pPr>
        <w:spacing w:after="0" w:line="240" w:lineRule="auto"/>
        <w:ind w:left="720"/>
        <w:jc w:val="both"/>
      </w:pPr>
    </w:p>
    <w:p w:rsidR="004F1B4D" w:rsidRDefault="004F1B4D" w:rsidP="004F1B4D">
      <w:pPr>
        <w:spacing w:after="0" w:line="240" w:lineRule="auto"/>
        <w:ind w:left="3600"/>
        <w:jc w:val="both"/>
      </w:pPr>
      <w:proofErr w:type="gramStart"/>
      <w:r>
        <w:t xml:space="preserve">a.1  </w:t>
      </w:r>
      <w:r w:rsidRPr="004F1B4D">
        <w:rPr>
          <w:u w:val="single"/>
        </w:rPr>
        <w:t>ITEM</w:t>
      </w:r>
      <w:proofErr w:type="gramEnd"/>
      <w:r w:rsidRPr="004F1B4D">
        <w:rPr>
          <w:u w:val="single"/>
        </w:rPr>
        <w:t xml:space="preserve"> DESCRIPTION:</w:t>
      </w:r>
    </w:p>
    <w:p w:rsidR="004F1B4D" w:rsidRDefault="004F1B4D" w:rsidP="004F1B4D">
      <w:pPr>
        <w:spacing w:after="0" w:line="240" w:lineRule="auto"/>
        <w:ind w:left="3600"/>
        <w:jc w:val="both"/>
      </w:pPr>
    </w:p>
    <w:tbl>
      <w:tblPr>
        <w:tblStyle w:val="TableGrid"/>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963"/>
        <w:gridCol w:w="3600"/>
      </w:tblGrid>
      <w:tr w:rsidR="00AD4E40" w:rsidTr="00AD4E40">
        <w:tc>
          <w:tcPr>
            <w:tcW w:w="657" w:type="dxa"/>
          </w:tcPr>
          <w:p w:rsidR="00AD4E40" w:rsidRDefault="00AD4E40" w:rsidP="004F1B4D">
            <w:pPr>
              <w:spacing w:after="0" w:line="240" w:lineRule="auto"/>
              <w:jc w:val="both"/>
            </w:pPr>
            <w:r>
              <w:t>a.1.1</w:t>
            </w:r>
          </w:p>
        </w:tc>
        <w:tc>
          <w:tcPr>
            <w:tcW w:w="963" w:type="dxa"/>
          </w:tcPr>
          <w:p w:rsidR="00AD4E40" w:rsidRDefault="00AD4E40" w:rsidP="004F1B4D">
            <w:pPr>
              <w:spacing w:after="0" w:line="240" w:lineRule="auto"/>
              <w:jc w:val="both"/>
            </w:pPr>
            <w:r>
              <w:t>1 Unit</w:t>
            </w:r>
          </w:p>
        </w:tc>
        <w:tc>
          <w:tcPr>
            <w:tcW w:w="3600" w:type="dxa"/>
          </w:tcPr>
          <w:p w:rsidR="00AD4E40" w:rsidRDefault="00AD4E40" w:rsidP="004F1B4D">
            <w:pPr>
              <w:spacing w:after="0" w:line="240" w:lineRule="auto"/>
              <w:jc w:val="both"/>
            </w:pPr>
            <w:r>
              <w:t>FS502G-2 Fire Shield Fire Alarm Control Panel</w:t>
            </w:r>
          </w:p>
        </w:tc>
      </w:tr>
      <w:tr w:rsidR="00AD4E40" w:rsidTr="00AD4E40">
        <w:tc>
          <w:tcPr>
            <w:tcW w:w="657" w:type="dxa"/>
          </w:tcPr>
          <w:p w:rsidR="00AD4E40" w:rsidRDefault="00AD4E40" w:rsidP="004F1B4D">
            <w:pPr>
              <w:spacing w:after="0" w:line="240" w:lineRule="auto"/>
              <w:jc w:val="both"/>
            </w:pPr>
            <w:r>
              <w:t>a.1.2</w:t>
            </w:r>
          </w:p>
        </w:tc>
        <w:tc>
          <w:tcPr>
            <w:tcW w:w="963" w:type="dxa"/>
          </w:tcPr>
          <w:p w:rsidR="00AD4E40" w:rsidRDefault="00AD4E40" w:rsidP="004F1B4D">
            <w:pPr>
              <w:spacing w:after="0" w:line="240" w:lineRule="auto"/>
              <w:jc w:val="both"/>
            </w:pPr>
            <w:r>
              <w:t>15 Unit</w:t>
            </w:r>
          </w:p>
        </w:tc>
        <w:tc>
          <w:tcPr>
            <w:tcW w:w="3600" w:type="dxa"/>
          </w:tcPr>
          <w:p w:rsidR="00AD4E40" w:rsidRDefault="00AD4E40" w:rsidP="004F1B4D">
            <w:pPr>
              <w:spacing w:after="0" w:line="240" w:lineRule="auto"/>
              <w:jc w:val="both"/>
            </w:pPr>
            <w:r>
              <w:t>711U, Conventional Smoke Detector with Base</w:t>
            </w:r>
          </w:p>
        </w:tc>
      </w:tr>
      <w:tr w:rsidR="00AD4E40" w:rsidTr="00AD4E40">
        <w:tc>
          <w:tcPr>
            <w:tcW w:w="657" w:type="dxa"/>
          </w:tcPr>
          <w:p w:rsidR="00AD4E40" w:rsidRDefault="00AD4E40" w:rsidP="004F1B4D">
            <w:pPr>
              <w:spacing w:after="0" w:line="240" w:lineRule="auto"/>
              <w:jc w:val="both"/>
            </w:pPr>
            <w:r>
              <w:t>a.1.3</w:t>
            </w:r>
          </w:p>
        </w:tc>
        <w:tc>
          <w:tcPr>
            <w:tcW w:w="963" w:type="dxa"/>
          </w:tcPr>
          <w:p w:rsidR="00AD4E40" w:rsidRDefault="00AD4E40" w:rsidP="004F1B4D">
            <w:pPr>
              <w:spacing w:after="0" w:line="240" w:lineRule="auto"/>
              <w:jc w:val="both"/>
            </w:pPr>
            <w:r>
              <w:t>7 Unit</w:t>
            </w:r>
          </w:p>
        </w:tc>
        <w:tc>
          <w:tcPr>
            <w:tcW w:w="3600" w:type="dxa"/>
          </w:tcPr>
          <w:p w:rsidR="00AD4E40" w:rsidRDefault="00AD4E40" w:rsidP="004F1B4D">
            <w:pPr>
              <w:spacing w:after="0" w:line="240" w:lineRule="auto"/>
              <w:jc w:val="both"/>
            </w:pPr>
            <w:r>
              <w:t>MB6-24, Fire Alarm Bell 6 diameter red 24 VDC</w:t>
            </w:r>
          </w:p>
        </w:tc>
      </w:tr>
      <w:tr w:rsidR="00AD4E40" w:rsidTr="00AD4E40">
        <w:tc>
          <w:tcPr>
            <w:tcW w:w="657" w:type="dxa"/>
          </w:tcPr>
          <w:p w:rsidR="00AD4E40" w:rsidRDefault="00AD4E40" w:rsidP="004F1B4D">
            <w:pPr>
              <w:spacing w:after="0" w:line="240" w:lineRule="auto"/>
              <w:jc w:val="both"/>
            </w:pPr>
            <w:r>
              <w:t>a.1.4</w:t>
            </w:r>
          </w:p>
        </w:tc>
        <w:tc>
          <w:tcPr>
            <w:tcW w:w="963" w:type="dxa"/>
          </w:tcPr>
          <w:p w:rsidR="00AD4E40" w:rsidRDefault="00AD4E40" w:rsidP="004F1B4D">
            <w:pPr>
              <w:spacing w:after="0" w:line="240" w:lineRule="auto"/>
              <w:jc w:val="both"/>
            </w:pPr>
            <w:r>
              <w:t>7 Unit</w:t>
            </w:r>
          </w:p>
        </w:tc>
        <w:tc>
          <w:tcPr>
            <w:tcW w:w="3600" w:type="dxa"/>
          </w:tcPr>
          <w:p w:rsidR="00AD4E40" w:rsidRDefault="00AD4E40" w:rsidP="004F1B4D">
            <w:pPr>
              <w:spacing w:after="0" w:line="240" w:lineRule="auto"/>
              <w:jc w:val="both"/>
            </w:pPr>
            <w:r>
              <w:t>2798-1110, Conventional Manual Pull Station</w:t>
            </w:r>
          </w:p>
        </w:tc>
      </w:tr>
      <w:tr w:rsidR="00AD4E40" w:rsidTr="00AD4E40">
        <w:tc>
          <w:tcPr>
            <w:tcW w:w="657" w:type="dxa"/>
          </w:tcPr>
          <w:p w:rsidR="00AD4E40" w:rsidRDefault="00AD4E40" w:rsidP="004F1B4D">
            <w:pPr>
              <w:spacing w:after="0" w:line="240" w:lineRule="auto"/>
              <w:jc w:val="both"/>
            </w:pPr>
            <w:r>
              <w:t>a.1.5</w:t>
            </w:r>
          </w:p>
        </w:tc>
        <w:tc>
          <w:tcPr>
            <w:tcW w:w="963" w:type="dxa"/>
          </w:tcPr>
          <w:p w:rsidR="00AD4E40" w:rsidRDefault="00AD4E40" w:rsidP="004F1B4D">
            <w:pPr>
              <w:spacing w:after="0" w:line="240" w:lineRule="auto"/>
              <w:jc w:val="both"/>
            </w:pPr>
            <w:r>
              <w:t>1 Lot</w:t>
            </w:r>
          </w:p>
        </w:tc>
        <w:tc>
          <w:tcPr>
            <w:tcW w:w="3600" w:type="dxa"/>
          </w:tcPr>
          <w:p w:rsidR="00AD4E40" w:rsidRDefault="00AD4E40" w:rsidP="004F1B4D">
            <w:pPr>
              <w:spacing w:after="0" w:line="240" w:lineRule="auto"/>
              <w:jc w:val="both"/>
            </w:pPr>
            <w:r>
              <w:t>Labor cost for Installation, Programming and Testing of System</w:t>
            </w:r>
          </w:p>
        </w:tc>
      </w:tr>
    </w:tbl>
    <w:p w:rsidR="004F1B4D" w:rsidRDefault="004F1B4D" w:rsidP="00AD4E40">
      <w:pPr>
        <w:spacing w:after="0" w:line="240" w:lineRule="auto"/>
        <w:jc w:val="both"/>
      </w:pPr>
    </w:p>
    <w:p w:rsidR="004F1B4D" w:rsidRPr="00CB4A76" w:rsidRDefault="004F1B4D" w:rsidP="00187CDA">
      <w:pPr>
        <w:spacing w:after="0" w:line="240" w:lineRule="auto"/>
        <w:ind w:left="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187CDA">
        <w:t>NCRN2016-356</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r>
      <w:r w:rsidR="00187CDA">
        <w:t xml:space="preserve">Philippine Ports Authority, </w:t>
      </w:r>
      <w:r w:rsidR="00C75AFA">
        <w:t xml:space="preserve">PMO-NCR North, </w:t>
      </w:r>
      <w:r w:rsidR="005C17B6">
        <w:t xml:space="preserve">PPA Admin Bldg., Pier 8, Marcos Road, North Harbor, </w:t>
      </w:r>
      <w:proofErr w:type="spellStart"/>
      <w:r w:rsidR="005C17B6">
        <w:t>Tondo</w:t>
      </w:r>
      <w:proofErr w:type="spellEnd"/>
      <w:r w:rsidR="005C17B6">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r w:rsidR="0097750D">
        <w:t>102,500.00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FC2ECE" w:rsidRPr="005C6652" w:rsidRDefault="00FC2ECE" w:rsidP="00FC2ECE">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F02DF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0369D1">
        <w:rPr>
          <w:b/>
        </w:rPr>
        <w:t>August 05</w:t>
      </w:r>
      <w:r w:rsidR="00A81325" w:rsidRPr="00F02DFB">
        <w:rPr>
          <w:b/>
        </w:rPr>
        <w:t>, 201</w:t>
      </w:r>
      <w:r w:rsidR="00390410" w:rsidRPr="00F02DFB">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lastRenderedPageBreak/>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4F1B4D">
      <w:pPr>
        <w:spacing w:after="0" w:line="240" w:lineRule="auto"/>
        <w:ind w:left="720"/>
        <w:jc w:val="both"/>
      </w:pPr>
      <w:proofErr w:type="spellStart"/>
      <w:r>
        <w:t>Tondo</w:t>
      </w:r>
      <w:proofErr w:type="spellEnd"/>
      <w:r>
        <w:t>,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EA17C2">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756502"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756502" w:rsidRDefault="00756502" w:rsidP="00160D22">
      <w:pPr>
        <w:spacing w:after="0" w:line="240" w:lineRule="auto"/>
        <w:jc w:val="both"/>
      </w:pPr>
    </w:p>
    <w:p w:rsidR="0002150A" w:rsidRDefault="0002150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0369D1">
        <w:rPr>
          <w:b/>
        </w:rPr>
        <w:t>July 28</w:t>
      </w:r>
      <w:r w:rsidR="00EA17C2">
        <w:rPr>
          <w:b/>
        </w:rPr>
        <w:t xml:space="preserve"> – </w:t>
      </w:r>
      <w:r w:rsidR="000369D1">
        <w:rPr>
          <w:b/>
        </w:rPr>
        <w:t xml:space="preserve">August </w:t>
      </w:r>
      <w:r w:rsidR="00187CDA">
        <w:rPr>
          <w:b/>
        </w:rPr>
        <w:t>0</w:t>
      </w:r>
      <w:r w:rsidR="000369D1">
        <w:rPr>
          <w:b/>
        </w:rPr>
        <w:t>5</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CC54D3">
      <w:pgSz w:w="12242" w:h="18722" w:code="10000"/>
      <w:pgMar w:top="1152"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B1"/>
    <w:multiLevelType w:val="hybridMultilevel"/>
    <w:tmpl w:val="B9C8A6E8"/>
    <w:lvl w:ilvl="0" w:tplc="A5AC672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15:restartNumberingAfterBreak="0">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15:restartNumberingAfterBreak="0">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15:restartNumberingAfterBreak="0">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15:restartNumberingAfterBreak="0">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15:restartNumberingAfterBreak="0">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15:restartNumberingAfterBreak="0">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15:restartNumberingAfterBreak="0">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15:restartNumberingAfterBreak="0">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5"/>
    <w:rsid w:val="0002150A"/>
    <w:rsid w:val="000369D1"/>
    <w:rsid w:val="00044596"/>
    <w:rsid w:val="00044916"/>
    <w:rsid w:val="00083140"/>
    <w:rsid w:val="000D37A5"/>
    <w:rsid w:val="000D7270"/>
    <w:rsid w:val="00103617"/>
    <w:rsid w:val="0013153C"/>
    <w:rsid w:val="00160D22"/>
    <w:rsid w:val="00187CDA"/>
    <w:rsid w:val="001963FF"/>
    <w:rsid w:val="001A09A9"/>
    <w:rsid w:val="001B6EED"/>
    <w:rsid w:val="001E033C"/>
    <w:rsid w:val="001E6CE6"/>
    <w:rsid w:val="002A4B5B"/>
    <w:rsid w:val="002F0561"/>
    <w:rsid w:val="00311CC9"/>
    <w:rsid w:val="003155E7"/>
    <w:rsid w:val="00326F67"/>
    <w:rsid w:val="00340B7B"/>
    <w:rsid w:val="0034566D"/>
    <w:rsid w:val="003652DD"/>
    <w:rsid w:val="003718E7"/>
    <w:rsid w:val="00387068"/>
    <w:rsid w:val="00387AAB"/>
    <w:rsid w:val="00390410"/>
    <w:rsid w:val="003A2EF9"/>
    <w:rsid w:val="003B21C1"/>
    <w:rsid w:val="003F326A"/>
    <w:rsid w:val="003F52A6"/>
    <w:rsid w:val="0040500F"/>
    <w:rsid w:val="004333E2"/>
    <w:rsid w:val="00435176"/>
    <w:rsid w:val="00436578"/>
    <w:rsid w:val="004A44F3"/>
    <w:rsid w:val="004A5F3C"/>
    <w:rsid w:val="004B089F"/>
    <w:rsid w:val="004C23D3"/>
    <w:rsid w:val="004F1B4D"/>
    <w:rsid w:val="00507602"/>
    <w:rsid w:val="005119BB"/>
    <w:rsid w:val="00513E72"/>
    <w:rsid w:val="00520B2E"/>
    <w:rsid w:val="0052264C"/>
    <w:rsid w:val="00534724"/>
    <w:rsid w:val="00584DC3"/>
    <w:rsid w:val="00585BD3"/>
    <w:rsid w:val="005975C9"/>
    <w:rsid w:val="005C17B6"/>
    <w:rsid w:val="005C2B6E"/>
    <w:rsid w:val="005C6652"/>
    <w:rsid w:val="005C7AAA"/>
    <w:rsid w:val="005F174A"/>
    <w:rsid w:val="00626DC1"/>
    <w:rsid w:val="006449C3"/>
    <w:rsid w:val="00644BDF"/>
    <w:rsid w:val="00653E42"/>
    <w:rsid w:val="0066001A"/>
    <w:rsid w:val="00674100"/>
    <w:rsid w:val="006B1C69"/>
    <w:rsid w:val="006B23BC"/>
    <w:rsid w:val="00701C79"/>
    <w:rsid w:val="007172BB"/>
    <w:rsid w:val="0072780A"/>
    <w:rsid w:val="007278A2"/>
    <w:rsid w:val="00746EB7"/>
    <w:rsid w:val="0075337C"/>
    <w:rsid w:val="00756502"/>
    <w:rsid w:val="00775377"/>
    <w:rsid w:val="007962E8"/>
    <w:rsid w:val="00797834"/>
    <w:rsid w:val="007A25CF"/>
    <w:rsid w:val="007A5FE3"/>
    <w:rsid w:val="007B6CA2"/>
    <w:rsid w:val="007C005E"/>
    <w:rsid w:val="007D1A09"/>
    <w:rsid w:val="007D2FC4"/>
    <w:rsid w:val="007D6B7D"/>
    <w:rsid w:val="007F44A7"/>
    <w:rsid w:val="00861E8F"/>
    <w:rsid w:val="00866097"/>
    <w:rsid w:val="008701A4"/>
    <w:rsid w:val="00872045"/>
    <w:rsid w:val="00884081"/>
    <w:rsid w:val="008B6D47"/>
    <w:rsid w:val="008D4CC3"/>
    <w:rsid w:val="008E3D37"/>
    <w:rsid w:val="009577E7"/>
    <w:rsid w:val="009664BB"/>
    <w:rsid w:val="0097750D"/>
    <w:rsid w:val="009A3A06"/>
    <w:rsid w:val="009B2C51"/>
    <w:rsid w:val="009E533D"/>
    <w:rsid w:val="00A037E2"/>
    <w:rsid w:val="00A06F85"/>
    <w:rsid w:val="00A14C0E"/>
    <w:rsid w:val="00A23122"/>
    <w:rsid w:val="00A353FF"/>
    <w:rsid w:val="00A354AD"/>
    <w:rsid w:val="00A54818"/>
    <w:rsid w:val="00A769E8"/>
    <w:rsid w:val="00A81325"/>
    <w:rsid w:val="00A850E7"/>
    <w:rsid w:val="00AC0139"/>
    <w:rsid w:val="00AD4E40"/>
    <w:rsid w:val="00AD7240"/>
    <w:rsid w:val="00B3565A"/>
    <w:rsid w:val="00B40BDC"/>
    <w:rsid w:val="00B47E92"/>
    <w:rsid w:val="00B57FD6"/>
    <w:rsid w:val="00B815B1"/>
    <w:rsid w:val="00B93832"/>
    <w:rsid w:val="00B964EC"/>
    <w:rsid w:val="00BB0534"/>
    <w:rsid w:val="00BB43EB"/>
    <w:rsid w:val="00BB5FC0"/>
    <w:rsid w:val="00BE0D3A"/>
    <w:rsid w:val="00C016E9"/>
    <w:rsid w:val="00C04A47"/>
    <w:rsid w:val="00C05D3F"/>
    <w:rsid w:val="00C1147B"/>
    <w:rsid w:val="00C1594A"/>
    <w:rsid w:val="00C442C3"/>
    <w:rsid w:val="00C45A44"/>
    <w:rsid w:val="00C7552C"/>
    <w:rsid w:val="00C75AFA"/>
    <w:rsid w:val="00C76902"/>
    <w:rsid w:val="00C815CF"/>
    <w:rsid w:val="00C85583"/>
    <w:rsid w:val="00C87BB0"/>
    <w:rsid w:val="00CB4A76"/>
    <w:rsid w:val="00CC54D3"/>
    <w:rsid w:val="00CD1FA4"/>
    <w:rsid w:val="00CD6BF0"/>
    <w:rsid w:val="00CD7CA5"/>
    <w:rsid w:val="00CF6945"/>
    <w:rsid w:val="00CF6959"/>
    <w:rsid w:val="00D1074D"/>
    <w:rsid w:val="00D13347"/>
    <w:rsid w:val="00D357AC"/>
    <w:rsid w:val="00D968C9"/>
    <w:rsid w:val="00DA6BE4"/>
    <w:rsid w:val="00DC0196"/>
    <w:rsid w:val="00DD758D"/>
    <w:rsid w:val="00DE6D88"/>
    <w:rsid w:val="00DF5805"/>
    <w:rsid w:val="00E12E9C"/>
    <w:rsid w:val="00E32269"/>
    <w:rsid w:val="00E3286C"/>
    <w:rsid w:val="00E969B8"/>
    <w:rsid w:val="00E97087"/>
    <w:rsid w:val="00EA17C2"/>
    <w:rsid w:val="00EB0B01"/>
    <w:rsid w:val="00EE1162"/>
    <w:rsid w:val="00EE2B0C"/>
    <w:rsid w:val="00EE3D9D"/>
    <w:rsid w:val="00EE782B"/>
    <w:rsid w:val="00F02DFB"/>
    <w:rsid w:val="00F07133"/>
    <w:rsid w:val="00F22459"/>
    <w:rsid w:val="00F446EB"/>
    <w:rsid w:val="00F57A66"/>
    <w:rsid w:val="00F64B6B"/>
    <w:rsid w:val="00F82F47"/>
    <w:rsid w:val="00F93B85"/>
    <w:rsid w:val="00FB34FD"/>
    <w:rsid w:val="00FC0825"/>
    <w:rsid w:val="00FC1FBD"/>
    <w:rsid w:val="00FC2ECE"/>
    <w:rsid w:val="00FD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9AD9F-0F00-4FBB-8627-E8AECF5B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94582-9688-46BF-9C86-B2826323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RJ</cp:lastModifiedBy>
  <cp:revision>2</cp:revision>
  <cp:lastPrinted>2016-07-26T02:31:00Z</cp:lastPrinted>
  <dcterms:created xsi:type="dcterms:W3CDTF">2016-08-04T06:09:00Z</dcterms:created>
  <dcterms:modified xsi:type="dcterms:W3CDTF">2016-08-04T06:09:00Z</dcterms:modified>
</cp:coreProperties>
</file>