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62" w:rsidRDefault="00D90A62" w:rsidP="00D90A62">
      <w:pPr>
        <w:tabs>
          <w:tab w:val="center" w:pos="4680"/>
        </w:tabs>
        <w:spacing w:line="240" w:lineRule="auto"/>
        <w:jc w:val="center"/>
        <w:rPr>
          <w:rFonts w:ascii="Arial" w:hAnsi="Arial" w:cs="Arial"/>
          <w:b/>
          <w:smallCaps/>
          <w:sz w:val="48"/>
          <w:szCs w:val="48"/>
        </w:rPr>
      </w:pPr>
      <w:r>
        <w:rPr>
          <w:rFonts w:ascii="Arial" w:hAnsi="Arial" w:cs="Arial"/>
          <w:b/>
          <w:smallCaps/>
          <w:noProof/>
          <w:sz w:val="48"/>
          <w:szCs w:val="48"/>
        </w:rPr>
        <w:drawing>
          <wp:anchor distT="0" distB="0" distL="114300" distR="114300" simplePos="0" relativeHeight="251658240" behindDoc="1" locked="0" layoutInCell="1" allowOverlap="1">
            <wp:simplePos x="0" y="0"/>
            <wp:positionH relativeFrom="column">
              <wp:posOffset>1323975</wp:posOffset>
            </wp:positionH>
            <wp:positionV relativeFrom="paragraph">
              <wp:posOffset>-302260</wp:posOffset>
            </wp:positionV>
            <wp:extent cx="3114675" cy="710439"/>
            <wp:effectExtent l="0" t="0" r="0" b="0"/>
            <wp:wrapNone/>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7104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A62" w:rsidRDefault="00D90A62" w:rsidP="00D90A62">
      <w:pPr>
        <w:tabs>
          <w:tab w:val="center" w:pos="4680"/>
        </w:tabs>
        <w:jc w:val="center"/>
        <w:rPr>
          <w:rFonts w:ascii="Times New Roman Bold" w:hAnsi="Times New Roman Bold"/>
          <w:b/>
          <w:smallCaps/>
          <w:sz w:val="28"/>
          <w:szCs w:val="28"/>
        </w:rPr>
      </w:pPr>
      <w:r w:rsidRPr="00B0454B">
        <w:rPr>
          <w:rFonts w:ascii="Times New Roman Bold" w:hAnsi="Times New Roman Bold"/>
          <w:b/>
          <w:smallCaps/>
          <w:sz w:val="28"/>
          <w:szCs w:val="28"/>
        </w:rPr>
        <w:t>PMO Palawan</w:t>
      </w:r>
    </w:p>
    <w:p w:rsidR="00D90A62" w:rsidRDefault="00D90A62" w:rsidP="00D90A62">
      <w:pPr>
        <w:tabs>
          <w:tab w:val="center" w:pos="4680"/>
        </w:tabs>
        <w:jc w:val="center"/>
        <w:rPr>
          <w:rFonts w:ascii="Arial" w:hAnsi="Arial" w:cs="Arial"/>
          <w:b/>
          <w:smallCaps/>
          <w:szCs w:val="24"/>
        </w:rPr>
      </w:pPr>
      <w:r w:rsidRPr="00B0454B">
        <w:rPr>
          <w:rFonts w:ascii="Arial" w:hAnsi="Arial" w:cs="Arial"/>
          <w:b/>
          <w:smallCaps/>
          <w:szCs w:val="24"/>
        </w:rPr>
        <w:t xml:space="preserve">Puerto </w:t>
      </w:r>
      <w:proofErr w:type="spellStart"/>
      <w:r w:rsidRPr="00B0454B">
        <w:rPr>
          <w:rFonts w:ascii="Arial" w:hAnsi="Arial" w:cs="Arial"/>
          <w:b/>
          <w:smallCaps/>
          <w:szCs w:val="24"/>
        </w:rPr>
        <w:t>Princesa</w:t>
      </w:r>
      <w:proofErr w:type="spellEnd"/>
      <w:r w:rsidRPr="00B0454B">
        <w:rPr>
          <w:rFonts w:ascii="Arial" w:hAnsi="Arial" w:cs="Arial"/>
          <w:b/>
          <w:smallCaps/>
          <w:szCs w:val="24"/>
        </w:rPr>
        <w:t xml:space="preserve"> City, Palawan</w:t>
      </w:r>
    </w:p>
    <w:p w:rsidR="002D4812" w:rsidRDefault="002D4812" w:rsidP="00D90A62">
      <w:pPr>
        <w:tabs>
          <w:tab w:val="center" w:pos="4680"/>
        </w:tabs>
        <w:jc w:val="center"/>
        <w:rPr>
          <w:rFonts w:ascii="Arial" w:hAnsi="Arial" w:cs="Arial"/>
          <w:b/>
          <w:smallCaps/>
          <w:szCs w:val="24"/>
        </w:rPr>
      </w:pPr>
    </w:p>
    <w:p w:rsidR="002D4812" w:rsidRPr="00B0454B" w:rsidRDefault="002D4812" w:rsidP="00D90A62">
      <w:pPr>
        <w:tabs>
          <w:tab w:val="center" w:pos="4680"/>
        </w:tabs>
        <w:jc w:val="center"/>
        <w:rPr>
          <w:rFonts w:ascii="Arial" w:hAnsi="Arial" w:cs="Arial"/>
          <w:b/>
          <w:smallCaps/>
          <w:szCs w:val="24"/>
        </w:rPr>
      </w:pPr>
      <w:r>
        <w:rPr>
          <w:rFonts w:ascii="Arial" w:hAnsi="Arial" w:cs="Arial"/>
          <w:b/>
          <w:smallCaps/>
          <w:szCs w:val="24"/>
        </w:rPr>
        <w:t xml:space="preserve">BIDS AND AWARDS COMMITTEE FOR THE PROCUREMENT OF GOODS AND SERVICES </w:t>
      </w:r>
      <w:proofErr w:type="gramStart"/>
      <w:r>
        <w:rPr>
          <w:rFonts w:ascii="Arial" w:hAnsi="Arial" w:cs="Arial"/>
          <w:b/>
          <w:smallCaps/>
          <w:szCs w:val="24"/>
        </w:rPr>
        <w:t>( BAC</w:t>
      </w:r>
      <w:proofErr w:type="gramEnd"/>
      <w:r>
        <w:rPr>
          <w:rFonts w:ascii="Arial" w:hAnsi="Arial" w:cs="Arial"/>
          <w:b/>
          <w:smallCaps/>
          <w:szCs w:val="24"/>
        </w:rPr>
        <w:t>-PGS-PLW )</w:t>
      </w:r>
    </w:p>
    <w:p w:rsidR="00D90A62" w:rsidRDefault="00D90A62" w:rsidP="00D90A62">
      <w:pPr>
        <w:tabs>
          <w:tab w:val="center" w:pos="4680"/>
        </w:tabs>
        <w:spacing w:line="240" w:lineRule="auto"/>
        <w:jc w:val="center"/>
        <w:rPr>
          <w:rFonts w:ascii="Arial" w:hAnsi="Arial" w:cs="Arial"/>
          <w:b/>
          <w:smallCaps/>
          <w:sz w:val="18"/>
          <w:szCs w:val="18"/>
        </w:rPr>
      </w:pPr>
    </w:p>
    <w:p w:rsidR="00D90A62" w:rsidRPr="000335BD" w:rsidRDefault="00D90A62" w:rsidP="00D90A62">
      <w:pPr>
        <w:tabs>
          <w:tab w:val="center" w:pos="4680"/>
        </w:tabs>
        <w:spacing w:line="240" w:lineRule="auto"/>
        <w:jc w:val="center"/>
        <w:rPr>
          <w:rFonts w:ascii="Arial" w:hAnsi="Arial" w:cs="Arial"/>
          <w:b/>
          <w:smallCaps/>
          <w:sz w:val="36"/>
          <w:szCs w:val="36"/>
        </w:rPr>
      </w:pPr>
      <w:r w:rsidRPr="000335BD">
        <w:rPr>
          <w:rFonts w:ascii="Arial" w:hAnsi="Arial" w:cs="Arial"/>
          <w:b/>
          <w:smallCaps/>
          <w:sz w:val="36"/>
          <w:szCs w:val="36"/>
        </w:rPr>
        <w:t>Invitation to Bid</w:t>
      </w:r>
      <w:r w:rsidR="00B922FA">
        <w:rPr>
          <w:rFonts w:ascii="Arial" w:hAnsi="Arial" w:cs="Arial"/>
          <w:b/>
          <w:smallCaps/>
          <w:sz w:val="36"/>
          <w:szCs w:val="36"/>
        </w:rPr>
        <w:t xml:space="preserve"> (RE-BIDDING)</w:t>
      </w:r>
    </w:p>
    <w:p w:rsidR="00D90A62" w:rsidRPr="000335BD" w:rsidRDefault="00D90A62" w:rsidP="00D90A62">
      <w:pPr>
        <w:pStyle w:val="Heading7"/>
        <w:spacing w:before="0" w:after="0" w:line="240" w:lineRule="auto"/>
        <w:contextualSpacing/>
        <w:jc w:val="center"/>
        <w:rPr>
          <w:rFonts w:ascii="Arial" w:hAnsi="Arial" w:cs="Arial"/>
          <w:b/>
        </w:rPr>
      </w:pPr>
      <w:r w:rsidRPr="000335BD">
        <w:rPr>
          <w:rFonts w:ascii="Arial" w:hAnsi="Arial" w:cs="Arial"/>
          <w:b/>
        </w:rPr>
        <w:t xml:space="preserve">FOR THE PROCUREMENT OF VARIOUS FURNITURE, FIXTURES </w:t>
      </w:r>
      <w:proofErr w:type="gramStart"/>
      <w:r w:rsidRPr="000335BD">
        <w:rPr>
          <w:rFonts w:ascii="Arial" w:hAnsi="Arial" w:cs="Arial"/>
          <w:b/>
        </w:rPr>
        <w:t>AND  EQUIPMENT</w:t>
      </w:r>
      <w:proofErr w:type="gramEnd"/>
      <w:r w:rsidRPr="000335BD">
        <w:rPr>
          <w:rFonts w:ascii="Arial" w:hAnsi="Arial" w:cs="Arial"/>
          <w:b/>
        </w:rPr>
        <w:t xml:space="preserve"> UNDER ANNUAL EQUIPMENT PROCUREMENT PROGRAM (AEPP) FOR CY 2017</w:t>
      </w:r>
    </w:p>
    <w:p w:rsidR="00D90A62" w:rsidRDefault="00D90A62" w:rsidP="00D90A62">
      <w:pPr>
        <w:spacing w:line="240" w:lineRule="auto"/>
        <w:jc w:val="center"/>
        <w:rPr>
          <w:b/>
          <w:sz w:val="16"/>
          <w:szCs w:val="16"/>
        </w:rPr>
      </w:pPr>
    </w:p>
    <w:p w:rsidR="00600158" w:rsidRDefault="00600158" w:rsidP="00D90A62">
      <w:pPr>
        <w:spacing w:line="240" w:lineRule="auto"/>
        <w:jc w:val="center"/>
        <w:rPr>
          <w:b/>
          <w:sz w:val="16"/>
          <w:szCs w:val="16"/>
        </w:rPr>
      </w:pPr>
    </w:p>
    <w:p w:rsidR="00600158" w:rsidRPr="00E04AEE" w:rsidRDefault="00600158" w:rsidP="00D90A62">
      <w:pPr>
        <w:spacing w:line="240" w:lineRule="auto"/>
        <w:jc w:val="center"/>
        <w:rPr>
          <w:b/>
          <w:sz w:val="16"/>
          <w:szCs w:val="16"/>
        </w:rPr>
      </w:pPr>
    </w:p>
    <w:p w:rsidR="00D90A62" w:rsidRPr="000335BD" w:rsidRDefault="00D90A62" w:rsidP="00D90A62">
      <w:pPr>
        <w:numPr>
          <w:ilvl w:val="0"/>
          <w:numId w:val="1"/>
        </w:numPr>
        <w:spacing w:after="200"/>
        <w:ind w:left="720" w:hanging="720"/>
        <w:rPr>
          <w:rFonts w:ascii="Arial" w:hAnsi="Arial" w:cs="Arial"/>
          <w:i/>
          <w:spacing w:val="-2"/>
        </w:rPr>
      </w:pPr>
      <w:r w:rsidRPr="00FC7E9C">
        <w:rPr>
          <w:rFonts w:ascii="Arial" w:hAnsi="Arial" w:cs="Arial"/>
          <w:spacing w:val="-2"/>
        </w:rPr>
        <w:t>The Philippine Ports Authority, Port Management Office of Palawan ( PPA-PMO Palawan), through</w:t>
      </w:r>
      <w:r w:rsidR="000335BD">
        <w:rPr>
          <w:rFonts w:ascii="Arial" w:hAnsi="Arial" w:cs="Arial"/>
          <w:spacing w:val="-2"/>
        </w:rPr>
        <w:t xml:space="preserve"> </w:t>
      </w:r>
      <w:r w:rsidRPr="00FC7E9C">
        <w:rPr>
          <w:rFonts w:ascii="Arial" w:hAnsi="Arial" w:cs="Arial"/>
          <w:spacing w:val="-2"/>
        </w:rPr>
        <w:t xml:space="preserve"> its CY 2017 Corporate Funds</w:t>
      </w:r>
      <w:r w:rsidRPr="00FC7E9C">
        <w:rPr>
          <w:rFonts w:ascii="Arial" w:hAnsi="Arial" w:cs="Arial"/>
          <w:i/>
          <w:spacing w:val="-2"/>
        </w:rPr>
        <w:t xml:space="preserve"> </w:t>
      </w:r>
      <w:r w:rsidRPr="00FC7E9C">
        <w:rPr>
          <w:rFonts w:ascii="Arial" w:hAnsi="Arial" w:cs="Arial"/>
          <w:spacing w:val="-2"/>
        </w:rPr>
        <w:t xml:space="preserve">intends to apply the sum of </w:t>
      </w:r>
      <w:r w:rsidRPr="00FC7E9C">
        <w:rPr>
          <w:rFonts w:ascii="Arial" w:hAnsi="Arial" w:cs="Arial"/>
          <w:b/>
          <w:bCs/>
          <w:spacing w:val="-2"/>
          <w:u w:val="single"/>
        </w:rPr>
        <w:t xml:space="preserve">Three Million Four Hundred  Twenty Thousand  Pesos </w:t>
      </w:r>
      <w:r w:rsidR="004E4D2A">
        <w:rPr>
          <w:rFonts w:ascii="Arial" w:hAnsi="Arial" w:cs="Arial"/>
          <w:b/>
          <w:bCs/>
          <w:spacing w:val="-2"/>
          <w:u w:val="single"/>
        </w:rPr>
        <w:t xml:space="preserve"> </w:t>
      </w:r>
      <w:r w:rsidRPr="00FC7E9C">
        <w:rPr>
          <w:rFonts w:ascii="Arial" w:hAnsi="Arial" w:cs="Arial"/>
          <w:b/>
          <w:bCs/>
          <w:spacing w:val="-2"/>
          <w:u w:val="single"/>
        </w:rPr>
        <w:t>(P 3,420,000.00 )</w:t>
      </w:r>
      <w:r w:rsidRPr="00FC7E9C">
        <w:rPr>
          <w:rFonts w:ascii="Arial" w:hAnsi="Arial" w:cs="Arial"/>
          <w:spacing w:val="-2"/>
        </w:rPr>
        <w:t xml:space="preserve"> being </w:t>
      </w:r>
      <w:r w:rsidR="000335BD">
        <w:rPr>
          <w:rFonts w:ascii="Arial" w:hAnsi="Arial" w:cs="Arial"/>
          <w:spacing w:val="-2"/>
        </w:rPr>
        <w:t xml:space="preserve"> </w:t>
      </w:r>
      <w:r w:rsidRPr="00FC7E9C">
        <w:rPr>
          <w:rFonts w:ascii="Arial" w:hAnsi="Arial" w:cs="Arial"/>
          <w:spacing w:val="-2"/>
        </w:rPr>
        <w:t>the</w:t>
      </w:r>
      <w:r w:rsidR="000335BD">
        <w:rPr>
          <w:rFonts w:ascii="Arial" w:hAnsi="Arial" w:cs="Arial"/>
          <w:spacing w:val="-2"/>
        </w:rPr>
        <w:t xml:space="preserve"> </w:t>
      </w:r>
      <w:r w:rsidRPr="00FC7E9C">
        <w:rPr>
          <w:rFonts w:ascii="Arial" w:hAnsi="Arial" w:cs="Arial"/>
          <w:spacing w:val="-2"/>
        </w:rPr>
        <w:t xml:space="preserve">Approved Budget for the Contract (ABC) </w:t>
      </w:r>
      <w:r w:rsidR="000335BD">
        <w:rPr>
          <w:rFonts w:ascii="Arial" w:hAnsi="Arial" w:cs="Arial"/>
          <w:spacing w:val="-2"/>
        </w:rPr>
        <w:t xml:space="preserve"> </w:t>
      </w:r>
      <w:r w:rsidRPr="00FC7E9C">
        <w:rPr>
          <w:rFonts w:ascii="Arial" w:hAnsi="Arial" w:cs="Arial"/>
          <w:spacing w:val="-2"/>
        </w:rPr>
        <w:t xml:space="preserve">to payments </w:t>
      </w:r>
      <w:r w:rsidR="000335BD">
        <w:rPr>
          <w:rFonts w:ascii="Arial" w:hAnsi="Arial" w:cs="Arial"/>
          <w:spacing w:val="-2"/>
        </w:rPr>
        <w:t xml:space="preserve"> </w:t>
      </w:r>
      <w:r w:rsidRPr="00FC7E9C">
        <w:rPr>
          <w:rFonts w:ascii="Arial" w:hAnsi="Arial" w:cs="Arial"/>
          <w:spacing w:val="-2"/>
        </w:rPr>
        <w:t xml:space="preserve">under the </w:t>
      </w:r>
      <w:r w:rsidR="000335BD">
        <w:rPr>
          <w:rFonts w:ascii="Arial" w:hAnsi="Arial" w:cs="Arial"/>
          <w:spacing w:val="-2"/>
        </w:rPr>
        <w:t xml:space="preserve"> </w:t>
      </w:r>
      <w:r w:rsidRPr="00FC7E9C">
        <w:rPr>
          <w:rFonts w:ascii="Arial" w:hAnsi="Arial" w:cs="Arial"/>
          <w:spacing w:val="-2"/>
        </w:rPr>
        <w:t xml:space="preserve">contract for  Procurement of  Various Furniture, Fixtures and Equipment Under Annual Equipment Procurement Program ( AEPP) for CY 2017.  </w:t>
      </w:r>
    </w:p>
    <w:p w:rsidR="00D90A62" w:rsidRPr="00891466" w:rsidRDefault="00D90A62" w:rsidP="00D90A62">
      <w:pPr>
        <w:numPr>
          <w:ilvl w:val="0"/>
          <w:numId w:val="1"/>
        </w:numPr>
        <w:spacing w:after="200"/>
        <w:ind w:left="720" w:hanging="720"/>
        <w:rPr>
          <w:rFonts w:ascii="Arial" w:hAnsi="Arial" w:cs="Arial"/>
          <w:spacing w:val="-2"/>
        </w:rPr>
      </w:pPr>
      <w:r w:rsidRPr="00891466">
        <w:rPr>
          <w:rFonts w:ascii="Arial" w:hAnsi="Arial" w:cs="Arial"/>
          <w:spacing w:val="-2"/>
        </w:rPr>
        <w:t>The PPA-PMO Palawan now invites bids for provision of various furniture, fixtures and equipment as described below.</w:t>
      </w:r>
      <w:r w:rsidRPr="00891466">
        <w:rPr>
          <w:rStyle w:val="FootnoteReference"/>
          <w:rFonts w:ascii="Arial" w:hAnsi="Arial" w:cs="Arial"/>
        </w:rPr>
        <w:t xml:space="preserve">  </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961"/>
        <w:gridCol w:w="2673"/>
        <w:gridCol w:w="2031"/>
        <w:gridCol w:w="1944"/>
      </w:tblGrid>
      <w:tr w:rsidR="00D90A62" w:rsidRPr="00147A04" w:rsidTr="0006737A">
        <w:tc>
          <w:tcPr>
            <w:tcW w:w="605" w:type="dxa"/>
          </w:tcPr>
          <w:p w:rsidR="00D90A62" w:rsidRDefault="00D90A62" w:rsidP="0006737A">
            <w:pPr>
              <w:pStyle w:val="ListParagraph"/>
              <w:spacing w:line="240" w:lineRule="auto"/>
              <w:ind w:left="0"/>
              <w:rPr>
                <w:rFonts w:ascii="Arial" w:hAnsi="Arial" w:cs="Arial"/>
                <w:sz w:val="20"/>
              </w:rPr>
            </w:pPr>
          </w:p>
          <w:p w:rsidR="00D90A62" w:rsidRDefault="00D90A62" w:rsidP="0006737A">
            <w:pPr>
              <w:pStyle w:val="ListParagraph"/>
              <w:spacing w:line="240" w:lineRule="auto"/>
              <w:ind w:left="0"/>
              <w:rPr>
                <w:rFonts w:ascii="Arial" w:hAnsi="Arial" w:cs="Arial"/>
                <w:sz w:val="20"/>
              </w:rPr>
            </w:pPr>
            <w:r>
              <w:rPr>
                <w:rFonts w:ascii="Arial" w:hAnsi="Arial" w:cs="Arial"/>
                <w:sz w:val="20"/>
              </w:rPr>
              <w:t>Item</w:t>
            </w:r>
          </w:p>
          <w:p w:rsidR="00D90A62" w:rsidRDefault="00D90A62" w:rsidP="0006737A">
            <w:pPr>
              <w:pStyle w:val="ListParagraph"/>
              <w:spacing w:line="240" w:lineRule="auto"/>
              <w:ind w:left="0"/>
              <w:rPr>
                <w:rFonts w:ascii="Arial" w:hAnsi="Arial" w:cs="Arial"/>
                <w:sz w:val="20"/>
              </w:rPr>
            </w:pPr>
            <w:r>
              <w:rPr>
                <w:rFonts w:ascii="Arial" w:hAnsi="Arial" w:cs="Arial"/>
                <w:sz w:val="20"/>
              </w:rPr>
              <w:t>No.</w:t>
            </w:r>
          </w:p>
          <w:p w:rsidR="00D90A62" w:rsidRPr="00147A04" w:rsidRDefault="00D90A62" w:rsidP="0006737A">
            <w:pPr>
              <w:pStyle w:val="ListParagraph"/>
              <w:spacing w:before="360"/>
              <w:ind w:left="0"/>
              <w:rPr>
                <w:rFonts w:ascii="Arial" w:hAnsi="Arial" w:cs="Arial"/>
                <w:sz w:val="20"/>
              </w:rPr>
            </w:pPr>
          </w:p>
        </w:tc>
        <w:tc>
          <w:tcPr>
            <w:tcW w:w="961" w:type="dxa"/>
          </w:tcPr>
          <w:p w:rsidR="00D90A62" w:rsidRPr="00147A04" w:rsidRDefault="00D90A62" w:rsidP="0006737A">
            <w:pPr>
              <w:pStyle w:val="ListParagraph"/>
              <w:spacing w:before="360"/>
              <w:ind w:left="0"/>
              <w:rPr>
                <w:rFonts w:ascii="Arial" w:hAnsi="Arial" w:cs="Arial"/>
                <w:sz w:val="20"/>
              </w:rPr>
            </w:pPr>
            <w:r w:rsidRPr="00147A04">
              <w:rPr>
                <w:rFonts w:ascii="Arial" w:hAnsi="Arial" w:cs="Arial"/>
                <w:sz w:val="20"/>
              </w:rPr>
              <w:t>Quantity</w:t>
            </w:r>
          </w:p>
        </w:tc>
        <w:tc>
          <w:tcPr>
            <w:tcW w:w="2673" w:type="dxa"/>
          </w:tcPr>
          <w:p w:rsidR="00D90A62" w:rsidRPr="00147A04" w:rsidRDefault="00D90A62" w:rsidP="0006737A">
            <w:pPr>
              <w:pStyle w:val="ListParagraph"/>
              <w:spacing w:before="360"/>
              <w:ind w:left="0"/>
              <w:jc w:val="center"/>
              <w:rPr>
                <w:rFonts w:ascii="Arial" w:hAnsi="Arial" w:cs="Arial"/>
                <w:sz w:val="20"/>
              </w:rPr>
            </w:pPr>
            <w:r w:rsidRPr="00147A04">
              <w:rPr>
                <w:rFonts w:ascii="Arial" w:hAnsi="Arial" w:cs="Arial"/>
                <w:sz w:val="20"/>
              </w:rPr>
              <w:t>Item/Description</w:t>
            </w:r>
          </w:p>
        </w:tc>
        <w:tc>
          <w:tcPr>
            <w:tcW w:w="2031" w:type="dxa"/>
          </w:tcPr>
          <w:p w:rsidR="00D90A62" w:rsidRPr="00147A04" w:rsidRDefault="00D90A62" w:rsidP="0006737A">
            <w:pPr>
              <w:pStyle w:val="ListParagraph"/>
              <w:spacing w:before="120"/>
              <w:ind w:left="0"/>
              <w:jc w:val="left"/>
              <w:rPr>
                <w:rFonts w:ascii="Arial" w:hAnsi="Arial" w:cs="Arial"/>
                <w:sz w:val="20"/>
              </w:rPr>
            </w:pPr>
          </w:p>
          <w:p w:rsidR="00D90A62" w:rsidRPr="00147A04" w:rsidRDefault="00D90A62" w:rsidP="0006737A">
            <w:pPr>
              <w:pStyle w:val="ListParagraph"/>
              <w:ind w:left="0"/>
              <w:jc w:val="center"/>
              <w:rPr>
                <w:rFonts w:ascii="Arial" w:hAnsi="Arial" w:cs="Arial"/>
                <w:sz w:val="20"/>
              </w:rPr>
            </w:pPr>
            <w:r>
              <w:rPr>
                <w:rFonts w:ascii="Arial" w:hAnsi="Arial" w:cs="Arial"/>
                <w:sz w:val="20"/>
              </w:rPr>
              <w:t>Unit Price</w:t>
            </w:r>
          </w:p>
        </w:tc>
        <w:tc>
          <w:tcPr>
            <w:tcW w:w="1944" w:type="dxa"/>
          </w:tcPr>
          <w:p w:rsidR="00D90A62" w:rsidRPr="00147A04" w:rsidRDefault="00D90A62" w:rsidP="0006737A">
            <w:pPr>
              <w:pStyle w:val="ListParagraph"/>
              <w:spacing w:before="120"/>
              <w:ind w:left="0"/>
              <w:jc w:val="left"/>
              <w:rPr>
                <w:rFonts w:ascii="Arial" w:hAnsi="Arial" w:cs="Arial"/>
                <w:sz w:val="20"/>
              </w:rPr>
            </w:pPr>
            <w:r w:rsidRPr="00147A04">
              <w:rPr>
                <w:rFonts w:ascii="Arial" w:hAnsi="Arial" w:cs="Arial"/>
                <w:sz w:val="20"/>
              </w:rPr>
              <w:t xml:space="preserve">Approved Budget for the Contract (ABC), </w:t>
            </w:r>
            <w:r>
              <w:rPr>
                <w:rFonts w:ascii="Arial" w:hAnsi="Arial" w:cs="Arial"/>
                <w:sz w:val="20"/>
              </w:rPr>
              <w:t xml:space="preserve"> (Total Amount)</w:t>
            </w:r>
          </w:p>
        </w:tc>
      </w:tr>
      <w:tr w:rsidR="00D90A62" w:rsidRPr="00147A04" w:rsidTr="0006737A">
        <w:tc>
          <w:tcPr>
            <w:tcW w:w="605" w:type="dxa"/>
          </w:tcPr>
          <w:p w:rsidR="00D90A62" w:rsidRPr="00147A04" w:rsidRDefault="00D90A62" w:rsidP="0006737A">
            <w:pPr>
              <w:pStyle w:val="ListParagraph"/>
              <w:ind w:left="0"/>
              <w:jc w:val="center"/>
              <w:rPr>
                <w:rFonts w:ascii="Arial" w:hAnsi="Arial" w:cs="Arial"/>
                <w:sz w:val="20"/>
              </w:rPr>
            </w:pPr>
          </w:p>
        </w:tc>
        <w:tc>
          <w:tcPr>
            <w:tcW w:w="961" w:type="dxa"/>
          </w:tcPr>
          <w:p w:rsidR="00D90A62" w:rsidRPr="00147A04" w:rsidRDefault="00D90A62" w:rsidP="0006737A">
            <w:pPr>
              <w:pStyle w:val="ListParagraph"/>
              <w:ind w:left="0"/>
              <w:jc w:val="center"/>
              <w:rPr>
                <w:rFonts w:ascii="Arial" w:hAnsi="Arial" w:cs="Arial"/>
                <w:sz w:val="20"/>
              </w:rPr>
            </w:pPr>
          </w:p>
        </w:tc>
        <w:tc>
          <w:tcPr>
            <w:tcW w:w="2673" w:type="dxa"/>
          </w:tcPr>
          <w:p w:rsidR="00D90A62" w:rsidRPr="002B6856" w:rsidRDefault="00D90A62" w:rsidP="0006737A">
            <w:pPr>
              <w:pStyle w:val="ListParagraph"/>
              <w:ind w:left="0"/>
              <w:rPr>
                <w:rFonts w:ascii="Arial" w:hAnsi="Arial" w:cs="Arial"/>
                <w:b/>
                <w:sz w:val="20"/>
              </w:rPr>
            </w:pPr>
            <w:r w:rsidRPr="002B6856">
              <w:rPr>
                <w:rFonts w:ascii="Arial" w:hAnsi="Arial" w:cs="Arial"/>
                <w:b/>
                <w:sz w:val="20"/>
              </w:rPr>
              <w:t>Office Furniture &amp; Fixtures</w:t>
            </w:r>
          </w:p>
        </w:tc>
        <w:tc>
          <w:tcPr>
            <w:tcW w:w="2031" w:type="dxa"/>
          </w:tcPr>
          <w:p w:rsidR="00D90A62" w:rsidRPr="004E1952" w:rsidRDefault="00D90A62" w:rsidP="0006737A">
            <w:pPr>
              <w:pStyle w:val="ListParagraph"/>
              <w:spacing w:before="120"/>
              <w:ind w:left="0"/>
              <w:rPr>
                <w:rFonts w:ascii="Arial" w:hAnsi="Arial" w:cs="Arial"/>
                <w:sz w:val="18"/>
                <w:szCs w:val="18"/>
              </w:rPr>
            </w:pPr>
          </w:p>
        </w:tc>
        <w:tc>
          <w:tcPr>
            <w:tcW w:w="1944" w:type="dxa"/>
          </w:tcPr>
          <w:p w:rsidR="00D90A62" w:rsidRDefault="00D90A62" w:rsidP="0006737A">
            <w:pPr>
              <w:pStyle w:val="ListParagraph"/>
              <w:spacing w:before="120"/>
              <w:ind w:left="0"/>
              <w:rPr>
                <w:rFonts w:ascii="Arial" w:hAnsi="Arial" w:cs="Arial"/>
                <w:sz w:val="20"/>
              </w:rPr>
            </w:pP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r>
              <w:rPr>
                <w:rFonts w:ascii="Arial" w:hAnsi="Arial" w:cs="Arial"/>
                <w:sz w:val="20"/>
              </w:rPr>
              <w:t>1</w:t>
            </w:r>
          </w:p>
        </w:tc>
        <w:tc>
          <w:tcPr>
            <w:tcW w:w="961" w:type="dxa"/>
          </w:tcPr>
          <w:p w:rsidR="00D90A62" w:rsidRPr="00147A04" w:rsidRDefault="00D90A62" w:rsidP="0006737A">
            <w:pPr>
              <w:pStyle w:val="ListParagraph"/>
              <w:ind w:left="0"/>
              <w:jc w:val="center"/>
              <w:rPr>
                <w:rFonts w:ascii="Arial" w:hAnsi="Arial" w:cs="Arial"/>
                <w:sz w:val="20"/>
              </w:rPr>
            </w:pPr>
            <w:r>
              <w:rPr>
                <w:rFonts w:ascii="Arial" w:hAnsi="Arial" w:cs="Arial"/>
                <w:sz w:val="20"/>
              </w:rPr>
              <w:t>6</w:t>
            </w:r>
          </w:p>
        </w:tc>
        <w:tc>
          <w:tcPr>
            <w:tcW w:w="2673" w:type="dxa"/>
          </w:tcPr>
          <w:p w:rsidR="00D90A62" w:rsidRPr="00147A04" w:rsidRDefault="00D90A62" w:rsidP="0006737A">
            <w:pPr>
              <w:pStyle w:val="ListParagraph"/>
              <w:ind w:left="0"/>
              <w:rPr>
                <w:rFonts w:ascii="Arial" w:hAnsi="Arial" w:cs="Arial"/>
                <w:sz w:val="20"/>
              </w:rPr>
            </w:pPr>
            <w:r>
              <w:rPr>
                <w:rFonts w:ascii="Arial" w:hAnsi="Arial" w:cs="Arial"/>
                <w:sz w:val="20"/>
              </w:rPr>
              <w:t xml:space="preserve"> Filing Cabinet with safe vault, wrinkled, 4 drawers, color : gray</w:t>
            </w:r>
          </w:p>
        </w:tc>
        <w:tc>
          <w:tcPr>
            <w:tcW w:w="2031" w:type="dxa"/>
          </w:tcPr>
          <w:p w:rsidR="00D90A62" w:rsidRPr="002B6856" w:rsidRDefault="00D90A62" w:rsidP="0006737A">
            <w:pPr>
              <w:pStyle w:val="ListParagraph"/>
              <w:spacing w:before="120"/>
              <w:ind w:left="0"/>
              <w:rPr>
                <w:rFonts w:ascii="Arial" w:hAnsi="Arial" w:cs="Arial"/>
                <w:sz w:val="20"/>
              </w:rPr>
            </w:pPr>
            <w:proofErr w:type="spellStart"/>
            <w:r w:rsidRPr="002B6856">
              <w:rPr>
                <w:rFonts w:ascii="Arial" w:hAnsi="Arial" w:cs="Arial"/>
                <w:sz w:val="20"/>
              </w:rPr>
              <w:t>Php</w:t>
            </w:r>
            <w:proofErr w:type="spellEnd"/>
            <w:r w:rsidRPr="002B6856">
              <w:rPr>
                <w:rFonts w:ascii="Arial" w:hAnsi="Arial" w:cs="Arial"/>
                <w:sz w:val="20"/>
              </w:rPr>
              <w:t xml:space="preserve">  20,000.00</w:t>
            </w:r>
          </w:p>
        </w:tc>
        <w:tc>
          <w:tcPr>
            <w:tcW w:w="1944" w:type="dxa"/>
          </w:tcPr>
          <w:p w:rsidR="00D90A62" w:rsidRDefault="00D90A62" w:rsidP="0006737A">
            <w:pPr>
              <w:pStyle w:val="ListParagraph"/>
              <w:spacing w:before="120"/>
              <w:ind w:left="0"/>
              <w:rPr>
                <w:rFonts w:ascii="Arial" w:hAnsi="Arial" w:cs="Arial"/>
                <w:sz w:val="20"/>
              </w:rPr>
            </w:pPr>
            <w:proofErr w:type="spellStart"/>
            <w:r>
              <w:rPr>
                <w:rFonts w:ascii="Arial" w:hAnsi="Arial" w:cs="Arial"/>
                <w:sz w:val="20"/>
              </w:rPr>
              <w:t>Php</w:t>
            </w:r>
            <w:proofErr w:type="spellEnd"/>
            <w:r>
              <w:rPr>
                <w:rFonts w:ascii="Arial" w:hAnsi="Arial" w:cs="Arial"/>
                <w:sz w:val="20"/>
              </w:rPr>
              <w:t xml:space="preserve">    120,000.00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p>
        </w:tc>
        <w:tc>
          <w:tcPr>
            <w:tcW w:w="961" w:type="dxa"/>
          </w:tcPr>
          <w:p w:rsidR="00D90A62" w:rsidRDefault="00D90A62" w:rsidP="0006737A">
            <w:pPr>
              <w:pStyle w:val="ListParagraph"/>
              <w:ind w:left="0"/>
              <w:jc w:val="center"/>
              <w:rPr>
                <w:rFonts w:ascii="Arial" w:hAnsi="Arial" w:cs="Arial"/>
                <w:sz w:val="20"/>
              </w:rPr>
            </w:pPr>
          </w:p>
        </w:tc>
        <w:tc>
          <w:tcPr>
            <w:tcW w:w="2673" w:type="dxa"/>
          </w:tcPr>
          <w:p w:rsidR="00D90A62" w:rsidRPr="00A42879" w:rsidRDefault="00D90A62" w:rsidP="0006737A">
            <w:pPr>
              <w:pStyle w:val="ListParagraph"/>
              <w:ind w:left="0"/>
              <w:rPr>
                <w:rFonts w:ascii="Arial" w:hAnsi="Arial" w:cs="Arial"/>
                <w:b/>
                <w:sz w:val="20"/>
              </w:rPr>
            </w:pPr>
            <w:r w:rsidRPr="00A42879">
              <w:rPr>
                <w:rFonts w:ascii="Arial" w:hAnsi="Arial" w:cs="Arial"/>
                <w:b/>
                <w:sz w:val="20"/>
              </w:rPr>
              <w:t xml:space="preserve">             SUB-TOTAL</w:t>
            </w:r>
          </w:p>
        </w:tc>
        <w:tc>
          <w:tcPr>
            <w:tcW w:w="2031" w:type="dxa"/>
          </w:tcPr>
          <w:p w:rsidR="00D90A62" w:rsidRDefault="00D90A62" w:rsidP="0006737A">
            <w:pPr>
              <w:pStyle w:val="ListParagraph"/>
              <w:spacing w:before="120"/>
              <w:ind w:left="0"/>
              <w:rPr>
                <w:rFonts w:ascii="Arial" w:hAnsi="Arial" w:cs="Arial"/>
                <w:sz w:val="20"/>
              </w:rPr>
            </w:pPr>
          </w:p>
        </w:tc>
        <w:tc>
          <w:tcPr>
            <w:tcW w:w="1944" w:type="dxa"/>
          </w:tcPr>
          <w:p w:rsidR="00D90A62" w:rsidRPr="00A42879" w:rsidRDefault="00D90A62" w:rsidP="0006737A">
            <w:pPr>
              <w:pStyle w:val="ListParagraph"/>
              <w:spacing w:before="120"/>
              <w:ind w:left="0"/>
              <w:rPr>
                <w:rFonts w:ascii="Arial" w:hAnsi="Arial" w:cs="Arial"/>
                <w:b/>
                <w:sz w:val="20"/>
              </w:rPr>
            </w:pPr>
            <w:proofErr w:type="spellStart"/>
            <w:r w:rsidRPr="00A42879">
              <w:rPr>
                <w:rFonts w:ascii="Arial" w:hAnsi="Arial" w:cs="Arial"/>
                <w:b/>
                <w:sz w:val="20"/>
              </w:rPr>
              <w:t>Php</w:t>
            </w:r>
            <w:proofErr w:type="spellEnd"/>
            <w:r w:rsidRPr="00A42879">
              <w:rPr>
                <w:rFonts w:ascii="Arial" w:hAnsi="Arial" w:cs="Arial"/>
                <w:b/>
                <w:sz w:val="20"/>
              </w:rPr>
              <w:t xml:space="preserve">  </w:t>
            </w:r>
            <w:r>
              <w:rPr>
                <w:rFonts w:ascii="Arial" w:hAnsi="Arial" w:cs="Arial"/>
                <w:b/>
                <w:sz w:val="20"/>
              </w:rPr>
              <w:t xml:space="preserve">  </w:t>
            </w:r>
            <w:r w:rsidRPr="00A42879">
              <w:rPr>
                <w:rFonts w:ascii="Arial" w:hAnsi="Arial" w:cs="Arial"/>
                <w:b/>
                <w:sz w:val="20"/>
              </w:rPr>
              <w:t>1</w:t>
            </w:r>
            <w:r>
              <w:rPr>
                <w:rFonts w:ascii="Arial" w:hAnsi="Arial" w:cs="Arial"/>
                <w:b/>
                <w:sz w:val="20"/>
              </w:rPr>
              <w:t>20</w:t>
            </w:r>
            <w:r w:rsidRPr="00A42879">
              <w:rPr>
                <w:rFonts w:ascii="Arial" w:hAnsi="Arial" w:cs="Arial"/>
                <w:b/>
                <w:sz w:val="20"/>
              </w:rPr>
              <w:t>,000.00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p>
        </w:tc>
        <w:tc>
          <w:tcPr>
            <w:tcW w:w="961" w:type="dxa"/>
          </w:tcPr>
          <w:p w:rsidR="00D90A62" w:rsidRDefault="00D90A62" w:rsidP="0006737A">
            <w:pPr>
              <w:pStyle w:val="ListParagraph"/>
              <w:ind w:left="0"/>
              <w:jc w:val="center"/>
              <w:rPr>
                <w:rFonts w:ascii="Arial" w:hAnsi="Arial" w:cs="Arial"/>
                <w:sz w:val="20"/>
              </w:rPr>
            </w:pPr>
          </w:p>
        </w:tc>
        <w:tc>
          <w:tcPr>
            <w:tcW w:w="2673" w:type="dxa"/>
          </w:tcPr>
          <w:p w:rsidR="00D90A62" w:rsidRPr="00387900" w:rsidRDefault="00D90A62" w:rsidP="0006737A">
            <w:pPr>
              <w:pStyle w:val="ListParagraph"/>
              <w:ind w:left="0"/>
              <w:rPr>
                <w:rFonts w:ascii="Arial" w:hAnsi="Arial" w:cs="Arial"/>
                <w:b/>
                <w:sz w:val="20"/>
              </w:rPr>
            </w:pPr>
            <w:r w:rsidRPr="00387900">
              <w:rPr>
                <w:rFonts w:ascii="Arial" w:hAnsi="Arial" w:cs="Arial"/>
                <w:b/>
                <w:sz w:val="20"/>
              </w:rPr>
              <w:t>Office Equipment</w:t>
            </w:r>
          </w:p>
        </w:tc>
        <w:tc>
          <w:tcPr>
            <w:tcW w:w="2031" w:type="dxa"/>
          </w:tcPr>
          <w:p w:rsidR="00D90A62" w:rsidRDefault="00D90A62" w:rsidP="0006737A">
            <w:pPr>
              <w:pStyle w:val="ListParagraph"/>
              <w:spacing w:before="120"/>
              <w:ind w:left="0"/>
              <w:rPr>
                <w:rFonts w:ascii="Arial" w:hAnsi="Arial" w:cs="Arial"/>
                <w:sz w:val="20"/>
              </w:rPr>
            </w:pPr>
          </w:p>
        </w:tc>
        <w:tc>
          <w:tcPr>
            <w:tcW w:w="1944" w:type="dxa"/>
          </w:tcPr>
          <w:p w:rsidR="00D90A62" w:rsidRDefault="00D90A62" w:rsidP="0006737A">
            <w:pPr>
              <w:pStyle w:val="ListParagraph"/>
              <w:spacing w:before="120"/>
              <w:ind w:left="0"/>
              <w:rPr>
                <w:rFonts w:ascii="Arial" w:hAnsi="Arial" w:cs="Arial"/>
                <w:sz w:val="20"/>
              </w:rPr>
            </w:pP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r>
              <w:rPr>
                <w:rFonts w:ascii="Arial" w:hAnsi="Arial" w:cs="Arial"/>
                <w:sz w:val="20"/>
              </w:rPr>
              <w:t>2</w:t>
            </w:r>
          </w:p>
        </w:tc>
        <w:tc>
          <w:tcPr>
            <w:tcW w:w="961" w:type="dxa"/>
          </w:tcPr>
          <w:p w:rsidR="00D90A62" w:rsidRDefault="00D90A62" w:rsidP="0006737A">
            <w:pPr>
              <w:pStyle w:val="ListParagraph"/>
              <w:ind w:left="0"/>
              <w:jc w:val="center"/>
              <w:rPr>
                <w:rFonts w:ascii="Arial" w:hAnsi="Arial" w:cs="Arial"/>
                <w:sz w:val="20"/>
              </w:rPr>
            </w:pPr>
            <w:r>
              <w:rPr>
                <w:rFonts w:ascii="Arial" w:hAnsi="Arial" w:cs="Arial"/>
                <w:sz w:val="20"/>
              </w:rPr>
              <w:t>14</w:t>
            </w:r>
          </w:p>
        </w:tc>
        <w:tc>
          <w:tcPr>
            <w:tcW w:w="2673" w:type="dxa"/>
          </w:tcPr>
          <w:p w:rsidR="00D90A62" w:rsidRDefault="00D90A62" w:rsidP="0006737A">
            <w:pPr>
              <w:pStyle w:val="ListParagraph"/>
              <w:ind w:left="0"/>
              <w:rPr>
                <w:rFonts w:ascii="Arial" w:hAnsi="Arial" w:cs="Arial"/>
                <w:sz w:val="20"/>
              </w:rPr>
            </w:pPr>
            <w:proofErr w:type="spellStart"/>
            <w:r>
              <w:rPr>
                <w:rFonts w:ascii="Arial" w:hAnsi="Arial" w:cs="Arial"/>
                <w:sz w:val="20"/>
              </w:rPr>
              <w:t>Airconditioner</w:t>
            </w:r>
            <w:proofErr w:type="spellEnd"/>
            <w:r>
              <w:rPr>
                <w:rFonts w:ascii="Arial" w:hAnsi="Arial" w:cs="Arial"/>
                <w:sz w:val="20"/>
              </w:rPr>
              <w:t xml:space="preserve">, Package Type, 3 tonner </w:t>
            </w:r>
            <w:proofErr w:type="spellStart"/>
            <w:r>
              <w:rPr>
                <w:rFonts w:ascii="Arial" w:hAnsi="Arial" w:cs="Arial"/>
                <w:sz w:val="20"/>
              </w:rPr>
              <w:t>aircon</w:t>
            </w:r>
            <w:proofErr w:type="spellEnd"/>
          </w:p>
        </w:tc>
        <w:tc>
          <w:tcPr>
            <w:tcW w:w="2031"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75,000.00</w:t>
            </w:r>
          </w:p>
        </w:tc>
        <w:tc>
          <w:tcPr>
            <w:tcW w:w="1944"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1,050,000.00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r>
              <w:rPr>
                <w:rFonts w:ascii="Arial" w:hAnsi="Arial" w:cs="Arial"/>
                <w:sz w:val="20"/>
              </w:rPr>
              <w:t>3</w:t>
            </w:r>
          </w:p>
        </w:tc>
        <w:tc>
          <w:tcPr>
            <w:tcW w:w="961" w:type="dxa"/>
          </w:tcPr>
          <w:p w:rsidR="00D90A62" w:rsidRDefault="00D90A62" w:rsidP="0006737A">
            <w:pPr>
              <w:pStyle w:val="ListParagraph"/>
              <w:ind w:left="0"/>
              <w:jc w:val="center"/>
              <w:rPr>
                <w:rFonts w:ascii="Arial" w:hAnsi="Arial" w:cs="Arial"/>
                <w:sz w:val="20"/>
              </w:rPr>
            </w:pPr>
            <w:r>
              <w:rPr>
                <w:rFonts w:ascii="Arial" w:hAnsi="Arial" w:cs="Arial"/>
                <w:sz w:val="20"/>
              </w:rPr>
              <w:t>5</w:t>
            </w:r>
          </w:p>
        </w:tc>
        <w:tc>
          <w:tcPr>
            <w:tcW w:w="2673" w:type="dxa"/>
          </w:tcPr>
          <w:p w:rsidR="00D90A62" w:rsidRDefault="00D90A62" w:rsidP="0006737A">
            <w:pPr>
              <w:pStyle w:val="ListParagraph"/>
              <w:ind w:left="0"/>
              <w:rPr>
                <w:rFonts w:ascii="Arial" w:hAnsi="Arial" w:cs="Arial"/>
                <w:sz w:val="20"/>
              </w:rPr>
            </w:pPr>
            <w:proofErr w:type="spellStart"/>
            <w:r>
              <w:rPr>
                <w:rFonts w:ascii="Arial" w:hAnsi="Arial" w:cs="Arial"/>
                <w:sz w:val="20"/>
              </w:rPr>
              <w:t>Airconditioner</w:t>
            </w:r>
            <w:proofErr w:type="spellEnd"/>
            <w:r>
              <w:rPr>
                <w:rFonts w:ascii="Arial" w:hAnsi="Arial" w:cs="Arial"/>
                <w:sz w:val="20"/>
              </w:rPr>
              <w:t xml:space="preserve">, Package Type, 5 tonner </w:t>
            </w:r>
            <w:proofErr w:type="spellStart"/>
            <w:r>
              <w:rPr>
                <w:rFonts w:ascii="Arial" w:hAnsi="Arial" w:cs="Arial"/>
                <w:sz w:val="20"/>
              </w:rPr>
              <w:t>aircon</w:t>
            </w:r>
            <w:proofErr w:type="spellEnd"/>
          </w:p>
        </w:tc>
        <w:tc>
          <w:tcPr>
            <w:tcW w:w="2031"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100,000.00</w:t>
            </w:r>
          </w:p>
        </w:tc>
        <w:tc>
          <w:tcPr>
            <w:tcW w:w="1944"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500,000.00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r>
              <w:rPr>
                <w:rFonts w:ascii="Arial" w:hAnsi="Arial" w:cs="Arial"/>
                <w:sz w:val="20"/>
              </w:rPr>
              <w:t>4</w:t>
            </w:r>
          </w:p>
        </w:tc>
        <w:tc>
          <w:tcPr>
            <w:tcW w:w="961" w:type="dxa"/>
          </w:tcPr>
          <w:p w:rsidR="00D90A62" w:rsidRDefault="00D90A62" w:rsidP="0006737A">
            <w:pPr>
              <w:pStyle w:val="ListParagraph"/>
              <w:ind w:left="0"/>
              <w:jc w:val="center"/>
              <w:rPr>
                <w:rFonts w:ascii="Arial" w:hAnsi="Arial" w:cs="Arial"/>
                <w:sz w:val="20"/>
              </w:rPr>
            </w:pPr>
            <w:r>
              <w:rPr>
                <w:rFonts w:ascii="Arial" w:hAnsi="Arial" w:cs="Arial"/>
                <w:sz w:val="20"/>
              </w:rPr>
              <w:t>1</w:t>
            </w:r>
          </w:p>
        </w:tc>
        <w:tc>
          <w:tcPr>
            <w:tcW w:w="2673" w:type="dxa"/>
          </w:tcPr>
          <w:p w:rsidR="00D90A62" w:rsidRDefault="00D90A62" w:rsidP="0006737A">
            <w:pPr>
              <w:pStyle w:val="ListParagraph"/>
              <w:ind w:left="0"/>
              <w:rPr>
                <w:rFonts w:ascii="Arial" w:hAnsi="Arial" w:cs="Arial"/>
                <w:sz w:val="20"/>
              </w:rPr>
            </w:pPr>
            <w:proofErr w:type="spellStart"/>
            <w:r>
              <w:rPr>
                <w:rFonts w:ascii="Arial" w:hAnsi="Arial" w:cs="Arial"/>
                <w:sz w:val="20"/>
              </w:rPr>
              <w:t>Airc</w:t>
            </w:r>
            <w:r w:rsidR="00074CF5">
              <w:rPr>
                <w:rFonts w:ascii="Arial" w:hAnsi="Arial" w:cs="Arial"/>
                <w:sz w:val="20"/>
              </w:rPr>
              <w:t>onditioner</w:t>
            </w:r>
            <w:proofErr w:type="spellEnd"/>
            <w:r w:rsidR="00074CF5">
              <w:rPr>
                <w:rFonts w:ascii="Arial" w:hAnsi="Arial" w:cs="Arial"/>
                <w:sz w:val="20"/>
              </w:rPr>
              <w:t>, split type, 3 HP</w:t>
            </w:r>
          </w:p>
        </w:tc>
        <w:tc>
          <w:tcPr>
            <w:tcW w:w="2031"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75,000.00</w:t>
            </w:r>
          </w:p>
        </w:tc>
        <w:tc>
          <w:tcPr>
            <w:tcW w:w="1944"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75,000.00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r>
              <w:rPr>
                <w:rFonts w:ascii="Arial" w:hAnsi="Arial" w:cs="Arial"/>
                <w:sz w:val="20"/>
              </w:rPr>
              <w:t>5</w:t>
            </w:r>
          </w:p>
        </w:tc>
        <w:tc>
          <w:tcPr>
            <w:tcW w:w="961" w:type="dxa"/>
          </w:tcPr>
          <w:p w:rsidR="00D90A62" w:rsidRDefault="00D90A62" w:rsidP="0006737A">
            <w:pPr>
              <w:pStyle w:val="ListParagraph"/>
              <w:ind w:left="0"/>
              <w:jc w:val="center"/>
              <w:rPr>
                <w:rFonts w:ascii="Arial" w:hAnsi="Arial" w:cs="Arial"/>
                <w:sz w:val="20"/>
              </w:rPr>
            </w:pPr>
            <w:r>
              <w:rPr>
                <w:rFonts w:ascii="Arial" w:hAnsi="Arial" w:cs="Arial"/>
                <w:sz w:val="20"/>
              </w:rPr>
              <w:t>1</w:t>
            </w:r>
          </w:p>
        </w:tc>
        <w:tc>
          <w:tcPr>
            <w:tcW w:w="2673" w:type="dxa"/>
          </w:tcPr>
          <w:p w:rsidR="00D90A62" w:rsidRDefault="00D90A62" w:rsidP="00074CF5">
            <w:pPr>
              <w:pStyle w:val="ListParagraph"/>
              <w:ind w:left="0"/>
              <w:rPr>
                <w:rFonts w:ascii="Arial" w:hAnsi="Arial" w:cs="Arial"/>
                <w:sz w:val="20"/>
              </w:rPr>
            </w:pPr>
            <w:proofErr w:type="spellStart"/>
            <w:r>
              <w:rPr>
                <w:rFonts w:ascii="Arial" w:hAnsi="Arial" w:cs="Arial"/>
                <w:sz w:val="20"/>
              </w:rPr>
              <w:t>Airconditioner</w:t>
            </w:r>
            <w:proofErr w:type="spellEnd"/>
            <w:r>
              <w:rPr>
                <w:rFonts w:ascii="Arial" w:hAnsi="Arial" w:cs="Arial"/>
                <w:sz w:val="20"/>
              </w:rPr>
              <w:t xml:space="preserve">, split type, 2.5 </w:t>
            </w:r>
            <w:r w:rsidR="00074CF5">
              <w:rPr>
                <w:rFonts w:ascii="Arial" w:hAnsi="Arial" w:cs="Arial"/>
                <w:sz w:val="20"/>
              </w:rPr>
              <w:t>HP</w:t>
            </w:r>
          </w:p>
        </w:tc>
        <w:tc>
          <w:tcPr>
            <w:tcW w:w="2031"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50,000.00</w:t>
            </w:r>
          </w:p>
        </w:tc>
        <w:tc>
          <w:tcPr>
            <w:tcW w:w="1944"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50,000.00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r>
              <w:rPr>
                <w:rFonts w:ascii="Arial" w:hAnsi="Arial" w:cs="Arial"/>
                <w:sz w:val="20"/>
              </w:rPr>
              <w:t>6</w:t>
            </w:r>
          </w:p>
        </w:tc>
        <w:tc>
          <w:tcPr>
            <w:tcW w:w="961" w:type="dxa"/>
          </w:tcPr>
          <w:p w:rsidR="00D90A62" w:rsidRDefault="00D90A62" w:rsidP="0006737A">
            <w:pPr>
              <w:pStyle w:val="ListParagraph"/>
              <w:ind w:left="0"/>
              <w:jc w:val="center"/>
              <w:rPr>
                <w:rFonts w:ascii="Arial" w:hAnsi="Arial" w:cs="Arial"/>
                <w:sz w:val="20"/>
              </w:rPr>
            </w:pPr>
            <w:r>
              <w:rPr>
                <w:rFonts w:ascii="Arial" w:hAnsi="Arial" w:cs="Arial"/>
                <w:sz w:val="20"/>
              </w:rPr>
              <w:t>1</w:t>
            </w:r>
          </w:p>
        </w:tc>
        <w:tc>
          <w:tcPr>
            <w:tcW w:w="2673" w:type="dxa"/>
          </w:tcPr>
          <w:p w:rsidR="00D90A62" w:rsidRDefault="00D90A62" w:rsidP="00074CF5">
            <w:pPr>
              <w:pStyle w:val="ListParagraph"/>
              <w:ind w:left="0"/>
              <w:rPr>
                <w:rFonts w:ascii="Arial" w:hAnsi="Arial" w:cs="Arial"/>
                <w:sz w:val="20"/>
              </w:rPr>
            </w:pPr>
            <w:proofErr w:type="spellStart"/>
            <w:r>
              <w:rPr>
                <w:rFonts w:ascii="Arial" w:hAnsi="Arial" w:cs="Arial"/>
                <w:sz w:val="20"/>
              </w:rPr>
              <w:t>Airconditioner</w:t>
            </w:r>
            <w:proofErr w:type="spellEnd"/>
            <w:r>
              <w:rPr>
                <w:rFonts w:ascii="Arial" w:hAnsi="Arial" w:cs="Arial"/>
                <w:sz w:val="20"/>
              </w:rPr>
              <w:t xml:space="preserve">, split type, 1.5 </w:t>
            </w:r>
            <w:r w:rsidR="00074CF5">
              <w:rPr>
                <w:rFonts w:ascii="Arial" w:hAnsi="Arial" w:cs="Arial"/>
                <w:sz w:val="20"/>
              </w:rPr>
              <w:t>HP</w:t>
            </w:r>
          </w:p>
        </w:tc>
        <w:tc>
          <w:tcPr>
            <w:tcW w:w="2031"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40,000.00</w:t>
            </w:r>
          </w:p>
        </w:tc>
        <w:tc>
          <w:tcPr>
            <w:tcW w:w="1944"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40,000.00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r>
              <w:rPr>
                <w:rFonts w:ascii="Arial" w:hAnsi="Arial" w:cs="Arial"/>
                <w:sz w:val="20"/>
              </w:rPr>
              <w:t>7</w:t>
            </w:r>
          </w:p>
        </w:tc>
        <w:tc>
          <w:tcPr>
            <w:tcW w:w="961" w:type="dxa"/>
          </w:tcPr>
          <w:p w:rsidR="00D90A62" w:rsidRDefault="00D90A62" w:rsidP="0006737A">
            <w:pPr>
              <w:pStyle w:val="ListParagraph"/>
              <w:ind w:left="0"/>
              <w:jc w:val="center"/>
              <w:rPr>
                <w:rFonts w:ascii="Arial" w:hAnsi="Arial" w:cs="Arial"/>
                <w:sz w:val="20"/>
              </w:rPr>
            </w:pPr>
            <w:r>
              <w:rPr>
                <w:rFonts w:ascii="Arial" w:hAnsi="Arial" w:cs="Arial"/>
                <w:sz w:val="20"/>
              </w:rPr>
              <w:t>7</w:t>
            </w:r>
          </w:p>
        </w:tc>
        <w:tc>
          <w:tcPr>
            <w:tcW w:w="2673" w:type="dxa"/>
          </w:tcPr>
          <w:p w:rsidR="00D90A62" w:rsidRDefault="00D90A62" w:rsidP="0006737A">
            <w:pPr>
              <w:pStyle w:val="ListParagraph"/>
              <w:ind w:left="0"/>
              <w:rPr>
                <w:rFonts w:ascii="Arial" w:hAnsi="Arial" w:cs="Arial"/>
                <w:sz w:val="20"/>
              </w:rPr>
            </w:pPr>
            <w:proofErr w:type="spellStart"/>
            <w:r>
              <w:rPr>
                <w:rFonts w:ascii="Arial" w:hAnsi="Arial" w:cs="Arial"/>
                <w:sz w:val="20"/>
              </w:rPr>
              <w:t>Airconditioner</w:t>
            </w:r>
            <w:proofErr w:type="spellEnd"/>
            <w:r>
              <w:rPr>
                <w:rFonts w:ascii="Arial" w:hAnsi="Arial" w:cs="Arial"/>
                <w:sz w:val="20"/>
              </w:rPr>
              <w:t>, window type, 2 HP</w:t>
            </w:r>
          </w:p>
        </w:tc>
        <w:tc>
          <w:tcPr>
            <w:tcW w:w="2031"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25,000.00</w:t>
            </w:r>
          </w:p>
        </w:tc>
        <w:tc>
          <w:tcPr>
            <w:tcW w:w="1944"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175,000.00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r>
              <w:rPr>
                <w:rFonts w:ascii="Arial" w:hAnsi="Arial" w:cs="Arial"/>
                <w:sz w:val="20"/>
              </w:rPr>
              <w:t>8</w:t>
            </w:r>
          </w:p>
        </w:tc>
        <w:tc>
          <w:tcPr>
            <w:tcW w:w="961" w:type="dxa"/>
          </w:tcPr>
          <w:p w:rsidR="00D90A62" w:rsidRDefault="00D90A62" w:rsidP="0006737A">
            <w:pPr>
              <w:pStyle w:val="ListParagraph"/>
              <w:ind w:left="0"/>
              <w:jc w:val="center"/>
              <w:rPr>
                <w:rFonts w:ascii="Arial" w:hAnsi="Arial" w:cs="Arial"/>
                <w:sz w:val="20"/>
              </w:rPr>
            </w:pPr>
            <w:r>
              <w:rPr>
                <w:rFonts w:ascii="Arial" w:hAnsi="Arial" w:cs="Arial"/>
                <w:sz w:val="20"/>
              </w:rPr>
              <w:t>1</w:t>
            </w:r>
          </w:p>
        </w:tc>
        <w:tc>
          <w:tcPr>
            <w:tcW w:w="2673" w:type="dxa"/>
          </w:tcPr>
          <w:p w:rsidR="00D90A62" w:rsidRDefault="00D90A62" w:rsidP="0006737A">
            <w:pPr>
              <w:pStyle w:val="ListParagraph"/>
              <w:ind w:left="0"/>
              <w:rPr>
                <w:rFonts w:ascii="Arial" w:hAnsi="Arial" w:cs="Arial"/>
                <w:sz w:val="20"/>
              </w:rPr>
            </w:pPr>
            <w:r>
              <w:rPr>
                <w:rFonts w:ascii="Arial" w:hAnsi="Arial" w:cs="Arial"/>
                <w:sz w:val="20"/>
              </w:rPr>
              <w:t xml:space="preserve">Washing Machine, 10 </w:t>
            </w:r>
            <w:proofErr w:type="spellStart"/>
            <w:r>
              <w:rPr>
                <w:rFonts w:ascii="Arial" w:hAnsi="Arial" w:cs="Arial"/>
                <w:sz w:val="20"/>
              </w:rPr>
              <w:t>kgs</w:t>
            </w:r>
            <w:proofErr w:type="spellEnd"/>
            <w:r>
              <w:rPr>
                <w:rFonts w:ascii="Arial" w:hAnsi="Arial" w:cs="Arial"/>
                <w:sz w:val="20"/>
              </w:rPr>
              <w:t>.</w:t>
            </w:r>
          </w:p>
        </w:tc>
        <w:tc>
          <w:tcPr>
            <w:tcW w:w="2031"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25,000.00</w:t>
            </w:r>
          </w:p>
        </w:tc>
        <w:tc>
          <w:tcPr>
            <w:tcW w:w="1944"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25,000.00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r>
              <w:rPr>
                <w:rFonts w:ascii="Arial" w:hAnsi="Arial" w:cs="Arial"/>
                <w:sz w:val="20"/>
              </w:rPr>
              <w:t>9</w:t>
            </w:r>
          </w:p>
        </w:tc>
        <w:tc>
          <w:tcPr>
            <w:tcW w:w="961" w:type="dxa"/>
          </w:tcPr>
          <w:p w:rsidR="00D90A62" w:rsidRDefault="00D90A62" w:rsidP="0006737A">
            <w:pPr>
              <w:pStyle w:val="ListParagraph"/>
              <w:ind w:left="0"/>
              <w:jc w:val="center"/>
              <w:rPr>
                <w:rFonts w:ascii="Arial" w:hAnsi="Arial" w:cs="Arial"/>
                <w:sz w:val="20"/>
              </w:rPr>
            </w:pPr>
            <w:r>
              <w:rPr>
                <w:rFonts w:ascii="Arial" w:hAnsi="Arial" w:cs="Arial"/>
                <w:sz w:val="20"/>
              </w:rPr>
              <w:t>5</w:t>
            </w:r>
          </w:p>
        </w:tc>
        <w:tc>
          <w:tcPr>
            <w:tcW w:w="2673" w:type="dxa"/>
          </w:tcPr>
          <w:p w:rsidR="00D90A62" w:rsidRDefault="00D90A62" w:rsidP="0006737A">
            <w:pPr>
              <w:pStyle w:val="ListParagraph"/>
              <w:ind w:left="0"/>
              <w:rPr>
                <w:rFonts w:ascii="Arial" w:hAnsi="Arial" w:cs="Arial"/>
                <w:sz w:val="20"/>
              </w:rPr>
            </w:pPr>
            <w:r>
              <w:rPr>
                <w:rFonts w:ascii="Arial" w:hAnsi="Arial" w:cs="Arial"/>
                <w:sz w:val="20"/>
              </w:rPr>
              <w:t>Television set, 40”, LCD flat TV, cable ready</w:t>
            </w:r>
          </w:p>
        </w:tc>
        <w:tc>
          <w:tcPr>
            <w:tcW w:w="2031"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37,000.00</w:t>
            </w:r>
          </w:p>
        </w:tc>
        <w:tc>
          <w:tcPr>
            <w:tcW w:w="1944"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185,000.00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r>
              <w:rPr>
                <w:rFonts w:ascii="Arial" w:hAnsi="Arial" w:cs="Arial"/>
                <w:sz w:val="20"/>
              </w:rPr>
              <w:t>10</w:t>
            </w:r>
          </w:p>
        </w:tc>
        <w:tc>
          <w:tcPr>
            <w:tcW w:w="961" w:type="dxa"/>
          </w:tcPr>
          <w:p w:rsidR="00D90A62" w:rsidRDefault="00D90A62" w:rsidP="0006737A">
            <w:pPr>
              <w:pStyle w:val="ListParagraph"/>
              <w:ind w:left="0"/>
              <w:jc w:val="center"/>
              <w:rPr>
                <w:rFonts w:ascii="Arial" w:hAnsi="Arial" w:cs="Arial"/>
                <w:sz w:val="20"/>
              </w:rPr>
            </w:pPr>
            <w:r>
              <w:rPr>
                <w:rFonts w:ascii="Arial" w:hAnsi="Arial" w:cs="Arial"/>
                <w:sz w:val="20"/>
              </w:rPr>
              <w:t>1</w:t>
            </w:r>
          </w:p>
        </w:tc>
        <w:tc>
          <w:tcPr>
            <w:tcW w:w="2673" w:type="dxa"/>
          </w:tcPr>
          <w:p w:rsidR="00D90A62" w:rsidRDefault="00D90A62" w:rsidP="0006737A">
            <w:pPr>
              <w:pStyle w:val="ListParagraph"/>
              <w:ind w:left="0"/>
              <w:rPr>
                <w:rFonts w:ascii="Arial" w:hAnsi="Arial" w:cs="Arial"/>
                <w:sz w:val="20"/>
              </w:rPr>
            </w:pPr>
            <w:r>
              <w:rPr>
                <w:rFonts w:ascii="Arial" w:hAnsi="Arial" w:cs="Arial"/>
                <w:sz w:val="20"/>
              </w:rPr>
              <w:t>CCTV Camera System</w:t>
            </w:r>
          </w:p>
        </w:tc>
        <w:tc>
          <w:tcPr>
            <w:tcW w:w="2031"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800,000.00</w:t>
            </w:r>
          </w:p>
        </w:tc>
        <w:tc>
          <w:tcPr>
            <w:tcW w:w="1944"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800,000.00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r>
              <w:rPr>
                <w:rFonts w:ascii="Arial" w:hAnsi="Arial" w:cs="Arial"/>
                <w:sz w:val="20"/>
              </w:rPr>
              <w:t>11</w:t>
            </w:r>
          </w:p>
        </w:tc>
        <w:tc>
          <w:tcPr>
            <w:tcW w:w="961" w:type="dxa"/>
          </w:tcPr>
          <w:p w:rsidR="00D90A62" w:rsidRDefault="00D90A62" w:rsidP="0006737A">
            <w:pPr>
              <w:pStyle w:val="ListParagraph"/>
              <w:ind w:left="0"/>
              <w:jc w:val="center"/>
              <w:rPr>
                <w:rFonts w:ascii="Arial" w:hAnsi="Arial" w:cs="Arial"/>
                <w:sz w:val="20"/>
              </w:rPr>
            </w:pPr>
            <w:r>
              <w:rPr>
                <w:rFonts w:ascii="Arial" w:hAnsi="Arial" w:cs="Arial"/>
                <w:sz w:val="20"/>
              </w:rPr>
              <w:t>4</w:t>
            </w:r>
          </w:p>
        </w:tc>
        <w:tc>
          <w:tcPr>
            <w:tcW w:w="2673" w:type="dxa"/>
          </w:tcPr>
          <w:p w:rsidR="00D90A62" w:rsidRDefault="00D90A62" w:rsidP="0006737A">
            <w:pPr>
              <w:pStyle w:val="ListParagraph"/>
              <w:ind w:left="0"/>
              <w:rPr>
                <w:rFonts w:ascii="Arial" w:hAnsi="Arial" w:cs="Arial"/>
                <w:sz w:val="20"/>
              </w:rPr>
            </w:pPr>
            <w:r>
              <w:rPr>
                <w:rFonts w:ascii="Arial" w:hAnsi="Arial" w:cs="Arial"/>
                <w:sz w:val="20"/>
              </w:rPr>
              <w:t>Public Address System</w:t>
            </w:r>
          </w:p>
          <w:p w:rsidR="00D90A62" w:rsidRDefault="00D90A62" w:rsidP="0006737A">
            <w:pPr>
              <w:pStyle w:val="ListParagraph"/>
              <w:ind w:left="0"/>
              <w:rPr>
                <w:rFonts w:ascii="Arial" w:hAnsi="Arial" w:cs="Arial"/>
                <w:sz w:val="20"/>
              </w:rPr>
            </w:pPr>
            <w:r>
              <w:rPr>
                <w:rFonts w:ascii="Arial" w:hAnsi="Arial" w:cs="Arial"/>
                <w:sz w:val="20"/>
              </w:rPr>
              <w:t xml:space="preserve">  Powered speaker with</w:t>
            </w:r>
          </w:p>
          <w:p w:rsidR="00D90A62" w:rsidRDefault="00D90A62" w:rsidP="0006737A">
            <w:pPr>
              <w:pStyle w:val="ListParagraph"/>
              <w:ind w:left="0"/>
              <w:rPr>
                <w:rFonts w:ascii="Arial" w:hAnsi="Arial" w:cs="Arial"/>
                <w:sz w:val="20"/>
              </w:rPr>
            </w:pPr>
            <w:r>
              <w:rPr>
                <w:rFonts w:ascii="Arial" w:hAnsi="Arial" w:cs="Arial"/>
                <w:sz w:val="20"/>
              </w:rPr>
              <w:t xml:space="preserve"> amplifier and microphones</w:t>
            </w:r>
          </w:p>
        </w:tc>
        <w:tc>
          <w:tcPr>
            <w:tcW w:w="2031"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25,000.00</w:t>
            </w:r>
          </w:p>
        </w:tc>
        <w:tc>
          <w:tcPr>
            <w:tcW w:w="1944"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100,000.00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r>
              <w:rPr>
                <w:rFonts w:ascii="Arial" w:hAnsi="Arial" w:cs="Arial"/>
                <w:sz w:val="20"/>
              </w:rPr>
              <w:t>12</w:t>
            </w:r>
          </w:p>
        </w:tc>
        <w:tc>
          <w:tcPr>
            <w:tcW w:w="961" w:type="dxa"/>
          </w:tcPr>
          <w:p w:rsidR="00D90A62" w:rsidRDefault="00D90A62" w:rsidP="0006737A">
            <w:pPr>
              <w:pStyle w:val="ListParagraph"/>
              <w:ind w:left="0"/>
              <w:jc w:val="center"/>
              <w:rPr>
                <w:rFonts w:ascii="Arial" w:hAnsi="Arial" w:cs="Arial"/>
                <w:sz w:val="20"/>
              </w:rPr>
            </w:pPr>
            <w:r>
              <w:rPr>
                <w:rFonts w:ascii="Arial" w:hAnsi="Arial" w:cs="Arial"/>
                <w:sz w:val="20"/>
              </w:rPr>
              <w:t>1</w:t>
            </w:r>
          </w:p>
        </w:tc>
        <w:tc>
          <w:tcPr>
            <w:tcW w:w="2673" w:type="dxa"/>
          </w:tcPr>
          <w:p w:rsidR="00D90A62" w:rsidRDefault="00D90A62" w:rsidP="0006737A">
            <w:pPr>
              <w:pStyle w:val="ListParagraph"/>
              <w:ind w:left="0"/>
              <w:rPr>
                <w:rFonts w:ascii="Arial" w:hAnsi="Arial" w:cs="Arial"/>
                <w:sz w:val="20"/>
              </w:rPr>
            </w:pPr>
            <w:r>
              <w:rPr>
                <w:rFonts w:ascii="Arial" w:hAnsi="Arial" w:cs="Arial"/>
                <w:sz w:val="20"/>
              </w:rPr>
              <w:t>Upgrading of Lightning Arrester-</w:t>
            </w:r>
            <w:proofErr w:type="spellStart"/>
            <w:r>
              <w:rPr>
                <w:rFonts w:ascii="Arial" w:hAnsi="Arial" w:cs="Arial"/>
                <w:sz w:val="20"/>
              </w:rPr>
              <w:t>Baseport</w:t>
            </w:r>
            <w:proofErr w:type="spellEnd"/>
          </w:p>
        </w:tc>
        <w:tc>
          <w:tcPr>
            <w:tcW w:w="2031"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300,000.00</w:t>
            </w:r>
          </w:p>
        </w:tc>
        <w:tc>
          <w:tcPr>
            <w:tcW w:w="1944" w:type="dxa"/>
          </w:tcPr>
          <w:p w:rsidR="00D90A62" w:rsidRDefault="00D90A62" w:rsidP="0006737A">
            <w:pPr>
              <w:pStyle w:val="ListParagraph"/>
              <w:spacing w:before="120"/>
              <w:ind w:left="0"/>
              <w:rPr>
                <w:rFonts w:ascii="Arial" w:hAnsi="Arial" w:cs="Arial"/>
                <w:sz w:val="20"/>
              </w:rPr>
            </w:pPr>
            <w:r>
              <w:rPr>
                <w:rFonts w:ascii="Arial" w:hAnsi="Arial" w:cs="Arial"/>
                <w:sz w:val="20"/>
              </w:rPr>
              <w:t xml:space="preserve">             300,000.00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p>
        </w:tc>
        <w:tc>
          <w:tcPr>
            <w:tcW w:w="961" w:type="dxa"/>
          </w:tcPr>
          <w:p w:rsidR="00D90A62" w:rsidRDefault="00D90A62" w:rsidP="0006737A">
            <w:pPr>
              <w:pStyle w:val="ListParagraph"/>
              <w:ind w:left="0"/>
              <w:jc w:val="center"/>
              <w:rPr>
                <w:rFonts w:ascii="Arial" w:hAnsi="Arial" w:cs="Arial"/>
                <w:sz w:val="20"/>
              </w:rPr>
            </w:pPr>
          </w:p>
        </w:tc>
        <w:tc>
          <w:tcPr>
            <w:tcW w:w="2673" w:type="dxa"/>
          </w:tcPr>
          <w:p w:rsidR="00D90A62" w:rsidRPr="00A42879" w:rsidRDefault="00D90A62" w:rsidP="0006737A">
            <w:pPr>
              <w:pStyle w:val="ListParagraph"/>
              <w:ind w:left="0"/>
              <w:rPr>
                <w:rFonts w:ascii="Arial" w:hAnsi="Arial" w:cs="Arial"/>
                <w:b/>
                <w:sz w:val="20"/>
              </w:rPr>
            </w:pPr>
            <w:r>
              <w:rPr>
                <w:rFonts w:ascii="Arial" w:hAnsi="Arial" w:cs="Arial"/>
                <w:sz w:val="20"/>
              </w:rPr>
              <w:t xml:space="preserve">           </w:t>
            </w:r>
            <w:r w:rsidRPr="00A42879">
              <w:rPr>
                <w:rFonts w:ascii="Arial" w:hAnsi="Arial" w:cs="Arial"/>
                <w:b/>
                <w:sz w:val="20"/>
              </w:rPr>
              <w:t>SUB-TOTAL</w:t>
            </w:r>
          </w:p>
        </w:tc>
        <w:tc>
          <w:tcPr>
            <w:tcW w:w="2031" w:type="dxa"/>
          </w:tcPr>
          <w:p w:rsidR="00D90A62" w:rsidRDefault="00D90A62" w:rsidP="0006737A">
            <w:pPr>
              <w:pStyle w:val="ListParagraph"/>
              <w:spacing w:before="120"/>
              <w:ind w:left="0"/>
              <w:rPr>
                <w:rFonts w:ascii="Arial" w:hAnsi="Arial" w:cs="Arial"/>
                <w:sz w:val="20"/>
              </w:rPr>
            </w:pPr>
          </w:p>
        </w:tc>
        <w:tc>
          <w:tcPr>
            <w:tcW w:w="1944" w:type="dxa"/>
          </w:tcPr>
          <w:p w:rsidR="00D90A62" w:rsidRPr="00A42879" w:rsidRDefault="00D90A62" w:rsidP="0006737A">
            <w:pPr>
              <w:pStyle w:val="ListParagraph"/>
              <w:spacing w:before="120"/>
              <w:ind w:left="0"/>
              <w:rPr>
                <w:rFonts w:ascii="Arial" w:hAnsi="Arial" w:cs="Arial"/>
                <w:b/>
                <w:sz w:val="20"/>
              </w:rPr>
            </w:pPr>
            <w:proofErr w:type="spellStart"/>
            <w:r w:rsidRPr="00A42879">
              <w:rPr>
                <w:rFonts w:ascii="Arial" w:hAnsi="Arial" w:cs="Arial"/>
                <w:b/>
                <w:sz w:val="20"/>
              </w:rPr>
              <w:t>Php</w:t>
            </w:r>
            <w:proofErr w:type="spellEnd"/>
            <w:r w:rsidRPr="00A42879">
              <w:rPr>
                <w:rFonts w:ascii="Arial" w:hAnsi="Arial" w:cs="Arial"/>
                <w:b/>
                <w:sz w:val="20"/>
              </w:rPr>
              <w:t xml:space="preserve">   </w:t>
            </w:r>
            <w:r>
              <w:rPr>
                <w:rFonts w:ascii="Arial" w:hAnsi="Arial" w:cs="Arial"/>
                <w:b/>
                <w:sz w:val="20"/>
              </w:rPr>
              <w:t>3,300,000.00</w:t>
            </w:r>
          </w:p>
        </w:tc>
      </w:tr>
      <w:tr w:rsidR="00D90A62" w:rsidRPr="00147A04" w:rsidTr="0006737A">
        <w:tc>
          <w:tcPr>
            <w:tcW w:w="605" w:type="dxa"/>
          </w:tcPr>
          <w:p w:rsidR="00D90A62" w:rsidRDefault="00D90A62" w:rsidP="0006737A">
            <w:pPr>
              <w:pStyle w:val="ListParagraph"/>
              <w:ind w:left="0"/>
              <w:jc w:val="center"/>
              <w:rPr>
                <w:rFonts w:ascii="Arial" w:hAnsi="Arial" w:cs="Arial"/>
                <w:sz w:val="20"/>
              </w:rPr>
            </w:pPr>
          </w:p>
        </w:tc>
        <w:tc>
          <w:tcPr>
            <w:tcW w:w="961" w:type="dxa"/>
          </w:tcPr>
          <w:p w:rsidR="00D90A62" w:rsidRDefault="00D90A62" w:rsidP="0006737A">
            <w:pPr>
              <w:pStyle w:val="ListParagraph"/>
              <w:ind w:left="0"/>
              <w:jc w:val="center"/>
              <w:rPr>
                <w:rFonts w:ascii="Arial" w:hAnsi="Arial" w:cs="Arial"/>
                <w:sz w:val="20"/>
              </w:rPr>
            </w:pPr>
          </w:p>
        </w:tc>
        <w:tc>
          <w:tcPr>
            <w:tcW w:w="2673" w:type="dxa"/>
          </w:tcPr>
          <w:p w:rsidR="00D90A62" w:rsidRPr="00387900" w:rsidRDefault="00D90A62" w:rsidP="0006737A">
            <w:pPr>
              <w:pStyle w:val="ListParagraph"/>
              <w:ind w:left="0"/>
              <w:rPr>
                <w:rFonts w:ascii="Arial" w:hAnsi="Arial" w:cs="Arial"/>
                <w:b/>
                <w:sz w:val="20"/>
              </w:rPr>
            </w:pPr>
            <w:r w:rsidRPr="00387900">
              <w:rPr>
                <w:rFonts w:ascii="Arial" w:hAnsi="Arial" w:cs="Arial"/>
                <w:b/>
                <w:sz w:val="20"/>
              </w:rPr>
              <w:t>TOTAL</w:t>
            </w:r>
          </w:p>
        </w:tc>
        <w:tc>
          <w:tcPr>
            <w:tcW w:w="2031" w:type="dxa"/>
          </w:tcPr>
          <w:p w:rsidR="00D90A62" w:rsidRDefault="00D90A62" w:rsidP="0006737A">
            <w:pPr>
              <w:pStyle w:val="ListParagraph"/>
              <w:spacing w:before="120"/>
              <w:ind w:left="0"/>
              <w:rPr>
                <w:rFonts w:ascii="Arial" w:hAnsi="Arial" w:cs="Arial"/>
                <w:sz w:val="20"/>
              </w:rPr>
            </w:pPr>
          </w:p>
        </w:tc>
        <w:tc>
          <w:tcPr>
            <w:tcW w:w="1944" w:type="dxa"/>
          </w:tcPr>
          <w:p w:rsidR="00D90A62" w:rsidRPr="00387900" w:rsidRDefault="00D90A62" w:rsidP="0006737A">
            <w:pPr>
              <w:pStyle w:val="ListParagraph"/>
              <w:spacing w:before="120"/>
              <w:ind w:left="0"/>
              <w:rPr>
                <w:rFonts w:ascii="Arial" w:hAnsi="Arial" w:cs="Arial"/>
                <w:b/>
                <w:sz w:val="20"/>
              </w:rPr>
            </w:pPr>
            <w:proofErr w:type="spellStart"/>
            <w:r w:rsidRPr="00387900">
              <w:rPr>
                <w:rFonts w:ascii="Arial" w:hAnsi="Arial" w:cs="Arial"/>
                <w:b/>
                <w:sz w:val="20"/>
              </w:rPr>
              <w:t>Php</w:t>
            </w:r>
            <w:proofErr w:type="spellEnd"/>
            <w:r w:rsidRPr="00387900">
              <w:rPr>
                <w:rFonts w:ascii="Arial" w:hAnsi="Arial" w:cs="Arial"/>
                <w:b/>
                <w:sz w:val="20"/>
              </w:rPr>
              <w:t xml:space="preserve">   </w:t>
            </w:r>
            <w:r>
              <w:rPr>
                <w:rFonts w:ascii="Arial" w:hAnsi="Arial" w:cs="Arial"/>
                <w:b/>
                <w:sz w:val="20"/>
              </w:rPr>
              <w:t>3,420,000.00</w:t>
            </w:r>
          </w:p>
        </w:tc>
      </w:tr>
    </w:tbl>
    <w:p w:rsidR="00D90A62" w:rsidRDefault="00D90A62" w:rsidP="00D90A62">
      <w:pPr>
        <w:ind w:left="720"/>
        <w:rPr>
          <w:rFonts w:ascii="Arial" w:hAnsi="Arial" w:cs="Arial"/>
          <w:spacing w:val="-2"/>
        </w:rPr>
      </w:pPr>
    </w:p>
    <w:p w:rsidR="00600158" w:rsidRDefault="00600158" w:rsidP="00D90A62">
      <w:pPr>
        <w:overflowPunct/>
        <w:autoSpaceDE/>
        <w:autoSpaceDN/>
        <w:adjustRightInd/>
        <w:ind w:left="540"/>
        <w:textAlignment w:val="auto"/>
        <w:rPr>
          <w:rFonts w:ascii="Arial" w:hAnsi="Arial" w:cs="Arial"/>
          <w:szCs w:val="24"/>
        </w:rPr>
      </w:pPr>
    </w:p>
    <w:p w:rsidR="00600158" w:rsidRDefault="00600158" w:rsidP="00D90A62">
      <w:pPr>
        <w:overflowPunct/>
        <w:autoSpaceDE/>
        <w:autoSpaceDN/>
        <w:adjustRightInd/>
        <w:ind w:left="540"/>
        <w:textAlignment w:val="auto"/>
        <w:rPr>
          <w:rFonts w:ascii="Arial" w:hAnsi="Arial" w:cs="Arial"/>
          <w:szCs w:val="24"/>
        </w:rPr>
      </w:pPr>
    </w:p>
    <w:p w:rsidR="00600158" w:rsidRDefault="00600158" w:rsidP="00D90A62">
      <w:pPr>
        <w:overflowPunct/>
        <w:autoSpaceDE/>
        <w:autoSpaceDN/>
        <w:adjustRightInd/>
        <w:ind w:left="540"/>
        <w:textAlignment w:val="auto"/>
        <w:rPr>
          <w:rFonts w:ascii="Arial" w:hAnsi="Arial" w:cs="Arial"/>
          <w:szCs w:val="24"/>
        </w:rPr>
      </w:pPr>
    </w:p>
    <w:p w:rsidR="00D90A62" w:rsidRPr="00891466" w:rsidRDefault="00D90A62" w:rsidP="00D90A62">
      <w:pPr>
        <w:overflowPunct/>
        <w:autoSpaceDE/>
        <w:autoSpaceDN/>
        <w:adjustRightInd/>
        <w:ind w:left="540"/>
        <w:textAlignment w:val="auto"/>
        <w:rPr>
          <w:rFonts w:ascii="Arial" w:hAnsi="Arial" w:cs="Arial"/>
          <w:szCs w:val="24"/>
        </w:rPr>
      </w:pPr>
      <w:r w:rsidRPr="00891466">
        <w:rPr>
          <w:rFonts w:ascii="Arial" w:hAnsi="Arial" w:cs="Arial"/>
          <w:szCs w:val="24"/>
        </w:rPr>
        <w:lastRenderedPageBreak/>
        <w:t xml:space="preserve">Bidders may bid on any or all of the items enumerated above.  Bids received in excess of the ABC shall be automatically rejected </w:t>
      </w:r>
      <w:proofErr w:type="spellStart"/>
      <w:r w:rsidRPr="00891466">
        <w:rPr>
          <w:rFonts w:ascii="Arial" w:hAnsi="Arial" w:cs="Arial"/>
          <w:szCs w:val="24"/>
        </w:rPr>
        <w:t>at</w:t>
      </w:r>
      <w:proofErr w:type="spellEnd"/>
      <w:r w:rsidRPr="00891466">
        <w:rPr>
          <w:rFonts w:ascii="Arial" w:hAnsi="Arial" w:cs="Arial"/>
          <w:szCs w:val="24"/>
        </w:rPr>
        <w:t xml:space="preserve"> bid opening.  </w:t>
      </w:r>
    </w:p>
    <w:p w:rsidR="000335BD" w:rsidRPr="000335BD" w:rsidRDefault="000335BD" w:rsidP="00D90A62">
      <w:pPr>
        <w:overflowPunct/>
        <w:autoSpaceDE/>
        <w:autoSpaceDN/>
        <w:adjustRightInd/>
        <w:ind w:left="540"/>
        <w:textAlignment w:val="auto"/>
        <w:rPr>
          <w:rFonts w:ascii="Arial" w:hAnsi="Arial" w:cs="Arial"/>
          <w:sz w:val="16"/>
          <w:szCs w:val="16"/>
        </w:rPr>
      </w:pPr>
    </w:p>
    <w:p w:rsidR="00D90A62" w:rsidRPr="000335BD" w:rsidRDefault="00D90A62" w:rsidP="000335BD">
      <w:pPr>
        <w:numPr>
          <w:ilvl w:val="0"/>
          <w:numId w:val="1"/>
        </w:numPr>
        <w:spacing w:line="240" w:lineRule="auto"/>
        <w:ind w:left="720" w:hanging="720"/>
        <w:rPr>
          <w:rFonts w:ascii="Arial" w:hAnsi="Arial" w:cs="Arial"/>
          <w:spacing w:val="-2"/>
          <w:szCs w:val="24"/>
        </w:rPr>
      </w:pPr>
      <w:r w:rsidRPr="00891466">
        <w:rPr>
          <w:rFonts w:ascii="Arial" w:hAnsi="Arial" w:cs="Arial"/>
          <w:szCs w:val="24"/>
        </w:rPr>
        <w:t xml:space="preserve">Delivery of the Goods is required </w:t>
      </w:r>
      <w:r w:rsidRPr="00FC7E9C">
        <w:rPr>
          <w:rFonts w:ascii="Arial" w:hAnsi="Arial" w:cs="Arial"/>
          <w:b/>
          <w:szCs w:val="24"/>
        </w:rPr>
        <w:t>thirty (30) days</w:t>
      </w:r>
      <w:r w:rsidRPr="00891466">
        <w:rPr>
          <w:rFonts w:ascii="Arial" w:hAnsi="Arial" w:cs="Arial"/>
          <w:szCs w:val="24"/>
        </w:rPr>
        <w:t xml:space="preserve"> from the issuance of the Notice to Proceed.  Bidders should have completed within one (1) year from the date of submission and receipt of bids, a contract similar to the Project the value of which must be at least equivalent to fifty percent (50%) of the ABC. The description of an eligible bidder is contained in the Bidding Documents, particularly Section II.  Instructions to Bidders</w:t>
      </w:r>
    </w:p>
    <w:p w:rsidR="000335BD" w:rsidRDefault="000335BD" w:rsidP="000335BD">
      <w:pPr>
        <w:spacing w:line="240" w:lineRule="auto"/>
        <w:ind w:left="720"/>
        <w:rPr>
          <w:rFonts w:ascii="Arial" w:hAnsi="Arial" w:cs="Arial"/>
          <w:spacing w:val="-2"/>
          <w:szCs w:val="24"/>
        </w:rPr>
      </w:pPr>
    </w:p>
    <w:p w:rsidR="00D90A62" w:rsidRDefault="00D90A62" w:rsidP="000335BD">
      <w:pPr>
        <w:numPr>
          <w:ilvl w:val="0"/>
          <w:numId w:val="1"/>
        </w:numPr>
        <w:spacing w:line="240" w:lineRule="auto"/>
        <w:ind w:left="720" w:hanging="720"/>
        <w:rPr>
          <w:rFonts w:ascii="Arial" w:hAnsi="Arial" w:cs="Arial"/>
          <w:spacing w:val="-2"/>
        </w:rPr>
      </w:pPr>
      <w:r>
        <w:rPr>
          <w:rFonts w:ascii="Arial" w:hAnsi="Arial" w:cs="Arial"/>
          <w:spacing w:val="-2"/>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rsidR="004E4D2A" w:rsidRDefault="004E4D2A" w:rsidP="00D90A62">
      <w:pPr>
        <w:tabs>
          <w:tab w:val="left" w:pos="1080"/>
        </w:tabs>
        <w:ind w:left="720"/>
        <w:rPr>
          <w:rFonts w:ascii="Arial" w:hAnsi="Arial" w:cs="Arial"/>
          <w:spacing w:val="-2"/>
        </w:rPr>
      </w:pPr>
    </w:p>
    <w:p w:rsidR="00D90A62" w:rsidRDefault="00D90A62" w:rsidP="00D90A62">
      <w:pPr>
        <w:tabs>
          <w:tab w:val="left" w:pos="1080"/>
        </w:tabs>
        <w:ind w:left="720"/>
        <w:rPr>
          <w:rFonts w:ascii="Arial" w:hAnsi="Arial" w:cs="Arial"/>
          <w:spacing w:val="-2"/>
          <w:szCs w:val="24"/>
        </w:rPr>
      </w:pPr>
      <w:r>
        <w:rPr>
          <w:rFonts w:ascii="Arial" w:hAnsi="Arial" w:cs="Arial"/>
          <w:spacing w:val="-2"/>
        </w:rPr>
        <w:t xml:space="preserve">Bidding is restricted to Filipino citizens/sole proprietorship, partnerships, or organizations with at least sixty percent (60%) interest or outstanding capital stock belonging to citizens of the Philippines, and to citizens or organizations of </w:t>
      </w:r>
      <w:r>
        <w:rPr>
          <w:rFonts w:ascii="Arial" w:hAnsi="Arial" w:cs="Arial"/>
          <w:spacing w:val="-2"/>
          <w:szCs w:val="24"/>
        </w:rPr>
        <w:t xml:space="preserve">a country the laws or regulations of which grant similar rights or privileges to Filipino citizens, pursuant to RA 5183. </w:t>
      </w:r>
    </w:p>
    <w:p w:rsidR="00D90A62" w:rsidRDefault="00D90A62" w:rsidP="00D90A62">
      <w:pPr>
        <w:spacing w:line="240" w:lineRule="auto"/>
        <w:rPr>
          <w:rFonts w:ascii="Arial" w:hAnsi="Arial" w:cs="Arial"/>
          <w:b/>
          <w:i/>
          <w:spacing w:val="-2"/>
          <w:szCs w:val="24"/>
        </w:rPr>
      </w:pPr>
    </w:p>
    <w:p w:rsidR="00D90A62" w:rsidRDefault="00D90A62" w:rsidP="000335BD">
      <w:pPr>
        <w:numPr>
          <w:ilvl w:val="0"/>
          <w:numId w:val="1"/>
        </w:numPr>
        <w:spacing w:after="200" w:line="240" w:lineRule="auto"/>
        <w:ind w:left="720" w:hanging="720"/>
        <w:rPr>
          <w:rFonts w:ascii="Arial" w:hAnsi="Arial" w:cs="Arial"/>
          <w:spacing w:val="-2"/>
          <w:szCs w:val="24"/>
        </w:rPr>
      </w:pPr>
      <w:r>
        <w:rPr>
          <w:rFonts w:ascii="Arial" w:hAnsi="Arial" w:cs="Arial"/>
          <w:spacing w:val="-2"/>
          <w:szCs w:val="24"/>
        </w:rPr>
        <w:t xml:space="preserve">Interested bidders may obtain further information from PPA-PMO Palawan and inspect the Bidding Documents at the address given below during office hours from 9:00 A.M. </w:t>
      </w:r>
      <w:r w:rsidR="00074CF5">
        <w:rPr>
          <w:rFonts w:ascii="Arial" w:hAnsi="Arial" w:cs="Arial"/>
          <w:spacing w:val="-2"/>
          <w:szCs w:val="24"/>
        </w:rPr>
        <w:t>t</w:t>
      </w:r>
      <w:r>
        <w:rPr>
          <w:rFonts w:ascii="Arial" w:hAnsi="Arial" w:cs="Arial"/>
          <w:spacing w:val="-2"/>
          <w:szCs w:val="24"/>
        </w:rPr>
        <w:t>o 4:00 P.M.</w:t>
      </w:r>
    </w:p>
    <w:p w:rsidR="00D90A62" w:rsidRDefault="00D90A62" w:rsidP="000335BD">
      <w:pPr>
        <w:spacing w:line="240" w:lineRule="auto"/>
        <w:ind w:firstLine="720"/>
        <w:rPr>
          <w:rFonts w:ascii="Arial" w:hAnsi="Arial" w:cs="Arial"/>
          <w:spacing w:val="-2"/>
          <w:szCs w:val="24"/>
        </w:rPr>
      </w:pPr>
      <w:r>
        <w:rPr>
          <w:rFonts w:ascii="Arial" w:hAnsi="Arial" w:cs="Arial"/>
          <w:spacing w:val="-2"/>
          <w:szCs w:val="24"/>
        </w:rPr>
        <w:t xml:space="preserve">The Schedule of Activities is as </w:t>
      </w:r>
      <w:proofErr w:type="gramStart"/>
      <w:r>
        <w:rPr>
          <w:rFonts w:ascii="Arial" w:hAnsi="Arial" w:cs="Arial"/>
          <w:spacing w:val="-2"/>
          <w:szCs w:val="24"/>
        </w:rPr>
        <w:t>follows :</w:t>
      </w:r>
      <w:proofErr w:type="gramEnd"/>
    </w:p>
    <w:p w:rsidR="00D90A62" w:rsidRDefault="00D90A62" w:rsidP="000335BD">
      <w:pPr>
        <w:spacing w:line="240" w:lineRule="auto"/>
        <w:ind w:firstLine="720"/>
        <w:rPr>
          <w:rFonts w:ascii="Arial" w:hAnsi="Arial" w:cs="Arial"/>
          <w:spacing w:val="-2"/>
          <w:szCs w:val="24"/>
        </w:rPr>
      </w:pPr>
    </w:p>
    <w:tbl>
      <w:tblPr>
        <w:tblW w:w="7475"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3"/>
        <w:gridCol w:w="2462"/>
        <w:gridCol w:w="2600"/>
      </w:tblGrid>
      <w:tr w:rsidR="00D90A62" w:rsidTr="0006737A">
        <w:tc>
          <w:tcPr>
            <w:tcW w:w="2413" w:type="dxa"/>
            <w:shd w:val="clear" w:color="auto" w:fill="auto"/>
          </w:tcPr>
          <w:p w:rsidR="00D90A62" w:rsidRPr="0023554F" w:rsidRDefault="00D90A62" w:rsidP="0006737A">
            <w:pPr>
              <w:spacing w:after="240"/>
              <w:jc w:val="center"/>
              <w:rPr>
                <w:rFonts w:ascii="Arial" w:hAnsi="Arial" w:cs="Arial"/>
                <w:spacing w:val="-2"/>
                <w:szCs w:val="24"/>
              </w:rPr>
            </w:pPr>
            <w:r w:rsidRPr="0023554F">
              <w:rPr>
                <w:rFonts w:ascii="Arial" w:hAnsi="Arial" w:cs="Arial"/>
                <w:spacing w:val="-2"/>
                <w:szCs w:val="24"/>
              </w:rPr>
              <w:t>Activities</w:t>
            </w:r>
          </w:p>
        </w:tc>
        <w:tc>
          <w:tcPr>
            <w:tcW w:w="2462" w:type="dxa"/>
            <w:shd w:val="clear" w:color="auto" w:fill="auto"/>
          </w:tcPr>
          <w:p w:rsidR="00D90A62" w:rsidRPr="0023554F" w:rsidRDefault="00D90A62" w:rsidP="0006737A">
            <w:pPr>
              <w:spacing w:after="240"/>
              <w:jc w:val="center"/>
              <w:rPr>
                <w:rFonts w:ascii="Arial" w:hAnsi="Arial" w:cs="Arial"/>
                <w:spacing w:val="-2"/>
                <w:szCs w:val="24"/>
              </w:rPr>
            </w:pPr>
            <w:r w:rsidRPr="0023554F">
              <w:rPr>
                <w:rFonts w:ascii="Arial" w:hAnsi="Arial" w:cs="Arial"/>
                <w:spacing w:val="-2"/>
                <w:szCs w:val="24"/>
              </w:rPr>
              <w:t>Date</w:t>
            </w:r>
          </w:p>
        </w:tc>
        <w:tc>
          <w:tcPr>
            <w:tcW w:w="2600" w:type="dxa"/>
            <w:shd w:val="clear" w:color="auto" w:fill="auto"/>
          </w:tcPr>
          <w:p w:rsidR="00D90A62" w:rsidRPr="0023554F" w:rsidRDefault="00D90A62" w:rsidP="0006737A">
            <w:pPr>
              <w:spacing w:after="240"/>
              <w:jc w:val="center"/>
              <w:rPr>
                <w:rFonts w:ascii="Arial" w:hAnsi="Arial" w:cs="Arial"/>
                <w:spacing w:val="-2"/>
                <w:szCs w:val="24"/>
              </w:rPr>
            </w:pPr>
            <w:r w:rsidRPr="0023554F">
              <w:rPr>
                <w:rFonts w:ascii="Arial" w:hAnsi="Arial" w:cs="Arial"/>
                <w:spacing w:val="-2"/>
                <w:szCs w:val="24"/>
              </w:rPr>
              <w:t>Time</w:t>
            </w:r>
          </w:p>
        </w:tc>
      </w:tr>
      <w:tr w:rsidR="00D90A62" w:rsidTr="0006737A">
        <w:tc>
          <w:tcPr>
            <w:tcW w:w="2413" w:type="dxa"/>
            <w:shd w:val="clear" w:color="auto" w:fill="auto"/>
          </w:tcPr>
          <w:p w:rsidR="00D90A62" w:rsidRPr="0023554F" w:rsidRDefault="00D90A62" w:rsidP="0006737A">
            <w:pPr>
              <w:spacing w:after="240"/>
              <w:jc w:val="left"/>
              <w:rPr>
                <w:rFonts w:ascii="Arial" w:hAnsi="Arial" w:cs="Arial"/>
                <w:spacing w:val="-2"/>
                <w:szCs w:val="24"/>
              </w:rPr>
            </w:pPr>
            <w:r w:rsidRPr="0023554F">
              <w:rPr>
                <w:rFonts w:ascii="Arial" w:hAnsi="Arial" w:cs="Arial"/>
                <w:spacing w:val="-2"/>
                <w:szCs w:val="24"/>
              </w:rPr>
              <w:t>Issuance of Bid Documents</w:t>
            </w:r>
          </w:p>
        </w:tc>
        <w:tc>
          <w:tcPr>
            <w:tcW w:w="2462" w:type="dxa"/>
            <w:shd w:val="clear" w:color="auto" w:fill="auto"/>
          </w:tcPr>
          <w:p w:rsidR="00D90A62" w:rsidRPr="0023554F" w:rsidRDefault="00B922FA" w:rsidP="0006737A">
            <w:pPr>
              <w:spacing w:after="240"/>
              <w:jc w:val="center"/>
              <w:rPr>
                <w:rFonts w:ascii="Arial" w:hAnsi="Arial" w:cs="Arial"/>
                <w:spacing w:val="-2"/>
                <w:szCs w:val="24"/>
              </w:rPr>
            </w:pPr>
            <w:r>
              <w:rPr>
                <w:rFonts w:ascii="Arial" w:hAnsi="Arial" w:cs="Arial"/>
                <w:spacing w:val="-2"/>
                <w:szCs w:val="24"/>
              </w:rPr>
              <w:t>November 7-27, 2017</w:t>
            </w:r>
          </w:p>
        </w:tc>
        <w:tc>
          <w:tcPr>
            <w:tcW w:w="2600" w:type="dxa"/>
            <w:shd w:val="clear" w:color="auto" w:fill="auto"/>
          </w:tcPr>
          <w:p w:rsidR="00D90A62" w:rsidRPr="0023554F" w:rsidRDefault="00D90A62" w:rsidP="0006737A">
            <w:pPr>
              <w:spacing w:after="240"/>
              <w:rPr>
                <w:rFonts w:ascii="Arial" w:hAnsi="Arial" w:cs="Arial"/>
                <w:spacing w:val="-2"/>
                <w:szCs w:val="24"/>
              </w:rPr>
            </w:pPr>
            <w:r w:rsidRPr="0023554F">
              <w:rPr>
                <w:rFonts w:ascii="Arial" w:hAnsi="Arial" w:cs="Arial"/>
                <w:spacing w:val="-2"/>
                <w:szCs w:val="24"/>
              </w:rPr>
              <w:t>9:00 AM - 4:00</w:t>
            </w:r>
            <w:r>
              <w:rPr>
                <w:rFonts w:ascii="Arial" w:hAnsi="Arial" w:cs="Arial"/>
                <w:spacing w:val="-2"/>
                <w:szCs w:val="24"/>
              </w:rPr>
              <w:t xml:space="preserve"> </w:t>
            </w:r>
            <w:r w:rsidRPr="0023554F">
              <w:rPr>
                <w:rFonts w:ascii="Arial" w:hAnsi="Arial" w:cs="Arial"/>
                <w:spacing w:val="-2"/>
                <w:szCs w:val="24"/>
              </w:rPr>
              <w:t>PM</w:t>
            </w:r>
          </w:p>
        </w:tc>
      </w:tr>
      <w:tr w:rsidR="00D90A62" w:rsidTr="0006737A">
        <w:tc>
          <w:tcPr>
            <w:tcW w:w="2413" w:type="dxa"/>
            <w:shd w:val="clear" w:color="auto" w:fill="auto"/>
          </w:tcPr>
          <w:p w:rsidR="00D90A62" w:rsidRPr="0023554F" w:rsidRDefault="00D90A62" w:rsidP="0006737A">
            <w:pPr>
              <w:spacing w:after="240"/>
              <w:rPr>
                <w:rFonts w:ascii="Arial" w:hAnsi="Arial" w:cs="Arial"/>
                <w:spacing w:val="-2"/>
                <w:szCs w:val="24"/>
              </w:rPr>
            </w:pPr>
            <w:r w:rsidRPr="0023554F">
              <w:rPr>
                <w:rFonts w:ascii="Arial" w:hAnsi="Arial" w:cs="Arial"/>
                <w:spacing w:val="-2"/>
                <w:szCs w:val="24"/>
              </w:rPr>
              <w:t>Pre-Bid Conference</w:t>
            </w:r>
          </w:p>
        </w:tc>
        <w:tc>
          <w:tcPr>
            <w:tcW w:w="2462" w:type="dxa"/>
            <w:shd w:val="clear" w:color="auto" w:fill="auto"/>
          </w:tcPr>
          <w:p w:rsidR="00D90A62" w:rsidRPr="0023554F" w:rsidRDefault="00B922FA" w:rsidP="00B922FA">
            <w:pPr>
              <w:spacing w:after="240"/>
              <w:jc w:val="center"/>
              <w:rPr>
                <w:rFonts w:ascii="Arial" w:hAnsi="Arial" w:cs="Arial"/>
                <w:spacing w:val="-2"/>
                <w:szCs w:val="24"/>
              </w:rPr>
            </w:pPr>
            <w:r>
              <w:rPr>
                <w:rFonts w:ascii="Arial" w:hAnsi="Arial" w:cs="Arial"/>
                <w:spacing w:val="-2"/>
                <w:szCs w:val="24"/>
              </w:rPr>
              <w:t>Nov. 14</w:t>
            </w:r>
            <w:r w:rsidR="00D90A62">
              <w:rPr>
                <w:rFonts w:ascii="Arial" w:hAnsi="Arial" w:cs="Arial"/>
                <w:spacing w:val="-2"/>
                <w:szCs w:val="24"/>
              </w:rPr>
              <w:t>, 2017</w:t>
            </w:r>
          </w:p>
        </w:tc>
        <w:tc>
          <w:tcPr>
            <w:tcW w:w="2600" w:type="dxa"/>
            <w:shd w:val="clear" w:color="auto" w:fill="auto"/>
          </w:tcPr>
          <w:p w:rsidR="00D90A62" w:rsidRPr="0023554F" w:rsidRDefault="00B922FA" w:rsidP="0006737A">
            <w:pPr>
              <w:spacing w:after="240"/>
              <w:jc w:val="center"/>
              <w:rPr>
                <w:rFonts w:ascii="Arial" w:hAnsi="Arial" w:cs="Arial"/>
                <w:spacing w:val="-2"/>
                <w:szCs w:val="24"/>
              </w:rPr>
            </w:pPr>
            <w:r>
              <w:rPr>
                <w:rFonts w:ascii="Arial" w:hAnsi="Arial" w:cs="Arial"/>
                <w:spacing w:val="-2"/>
                <w:szCs w:val="24"/>
              </w:rPr>
              <w:t>10:00 A.M.</w:t>
            </w:r>
          </w:p>
        </w:tc>
      </w:tr>
      <w:tr w:rsidR="00D90A62" w:rsidTr="0006737A">
        <w:tc>
          <w:tcPr>
            <w:tcW w:w="2413" w:type="dxa"/>
            <w:shd w:val="clear" w:color="auto" w:fill="auto"/>
          </w:tcPr>
          <w:p w:rsidR="00D90A62" w:rsidRPr="0023554F" w:rsidRDefault="00D90A62" w:rsidP="0006737A">
            <w:pPr>
              <w:spacing w:after="240"/>
              <w:rPr>
                <w:rFonts w:ascii="Arial" w:hAnsi="Arial" w:cs="Arial"/>
                <w:spacing w:val="-2"/>
                <w:szCs w:val="24"/>
              </w:rPr>
            </w:pPr>
            <w:r w:rsidRPr="0023554F">
              <w:rPr>
                <w:rFonts w:ascii="Arial" w:hAnsi="Arial" w:cs="Arial"/>
                <w:spacing w:val="-2"/>
                <w:szCs w:val="24"/>
              </w:rPr>
              <w:t>Submission of Bids</w:t>
            </w:r>
          </w:p>
        </w:tc>
        <w:tc>
          <w:tcPr>
            <w:tcW w:w="2462" w:type="dxa"/>
            <w:shd w:val="clear" w:color="auto" w:fill="auto"/>
          </w:tcPr>
          <w:p w:rsidR="00D90A62" w:rsidRPr="0023554F" w:rsidRDefault="00C22561" w:rsidP="002D4812">
            <w:pPr>
              <w:spacing w:after="240"/>
              <w:jc w:val="center"/>
              <w:rPr>
                <w:rFonts w:ascii="Arial" w:hAnsi="Arial" w:cs="Arial"/>
                <w:spacing w:val="-2"/>
                <w:szCs w:val="24"/>
              </w:rPr>
            </w:pPr>
            <w:r>
              <w:rPr>
                <w:rFonts w:ascii="Arial" w:hAnsi="Arial" w:cs="Arial"/>
                <w:spacing w:val="-2"/>
                <w:szCs w:val="24"/>
              </w:rPr>
              <w:t xml:space="preserve">November </w:t>
            </w:r>
            <w:r w:rsidR="002D4812">
              <w:rPr>
                <w:rFonts w:ascii="Arial" w:hAnsi="Arial" w:cs="Arial"/>
                <w:spacing w:val="-2"/>
                <w:szCs w:val="24"/>
              </w:rPr>
              <w:t>27</w:t>
            </w:r>
            <w:r w:rsidR="00D90A62">
              <w:rPr>
                <w:rFonts w:ascii="Arial" w:hAnsi="Arial" w:cs="Arial"/>
                <w:spacing w:val="-2"/>
                <w:szCs w:val="24"/>
              </w:rPr>
              <w:t>, 2017</w:t>
            </w:r>
          </w:p>
        </w:tc>
        <w:tc>
          <w:tcPr>
            <w:tcW w:w="2600" w:type="dxa"/>
            <w:shd w:val="clear" w:color="auto" w:fill="auto"/>
          </w:tcPr>
          <w:p w:rsidR="00D90A62" w:rsidRPr="0023554F" w:rsidRDefault="00C22561" w:rsidP="0006737A">
            <w:pPr>
              <w:spacing w:after="240"/>
              <w:jc w:val="center"/>
              <w:rPr>
                <w:rFonts w:ascii="Arial" w:hAnsi="Arial" w:cs="Arial"/>
                <w:spacing w:val="-2"/>
                <w:szCs w:val="24"/>
              </w:rPr>
            </w:pPr>
            <w:r>
              <w:rPr>
                <w:rFonts w:ascii="Arial" w:hAnsi="Arial" w:cs="Arial"/>
                <w:spacing w:val="-2"/>
                <w:szCs w:val="24"/>
              </w:rPr>
              <w:t>9:3</w:t>
            </w:r>
            <w:r w:rsidR="00D90A62">
              <w:rPr>
                <w:rFonts w:ascii="Arial" w:hAnsi="Arial" w:cs="Arial"/>
                <w:spacing w:val="-2"/>
                <w:szCs w:val="24"/>
              </w:rPr>
              <w:t>0 A.M.</w:t>
            </w:r>
          </w:p>
        </w:tc>
      </w:tr>
      <w:tr w:rsidR="00D90A62" w:rsidTr="0006737A">
        <w:tc>
          <w:tcPr>
            <w:tcW w:w="2413" w:type="dxa"/>
            <w:shd w:val="clear" w:color="auto" w:fill="auto"/>
          </w:tcPr>
          <w:p w:rsidR="00D90A62" w:rsidRPr="0023554F" w:rsidRDefault="00D90A62" w:rsidP="0006737A">
            <w:pPr>
              <w:spacing w:after="240"/>
              <w:rPr>
                <w:rFonts w:ascii="Arial" w:hAnsi="Arial" w:cs="Arial"/>
                <w:spacing w:val="-2"/>
                <w:szCs w:val="24"/>
              </w:rPr>
            </w:pPr>
            <w:r w:rsidRPr="0023554F">
              <w:rPr>
                <w:rFonts w:ascii="Arial" w:hAnsi="Arial" w:cs="Arial"/>
                <w:spacing w:val="-2"/>
                <w:szCs w:val="24"/>
              </w:rPr>
              <w:t>Opening of Bids</w:t>
            </w:r>
          </w:p>
        </w:tc>
        <w:tc>
          <w:tcPr>
            <w:tcW w:w="2462" w:type="dxa"/>
            <w:shd w:val="clear" w:color="auto" w:fill="auto"/>
          </w:tcPr>
          <w:p w:rsidR="00D90A62" w:rsidRPr="0023554F" w:rsidRDefault="00C22561" w:rsidP="002D4812">
            <w:pPr>
              <w:spacing w:after="240"/>
              <w:jc w:val="center"/>
              <w:rPr>
                <w:rFonts w:ascii="Arial" w:hAnsi="Arial" w:cs="Arial"/>
                <w:spacing w:val="-2"/>
                <w:szCs w:val="24"/>
              </w:rPr>
            </w:pPr>
            <w:r>
              <w:rPr>
                <w:rFonts w:ascii="Arial" w:hAnsi="Arial" w:cs="Arial"/>
                <w:spacing w:val="-2"/>
                <w:szCs w:val="24"/>
              </w:rPr>
              <w:t xml:space="preserve">November </w:t>
            </w:r>
            <w:r w:rsidR="002D4812">
              <w:rPr>
                <w:rFonts w:ascii="Arial" w:hAnsi="Arial" w:cs="Arial"/>
                <w:spacing w:val="-2"/>
                <w:szCs w:val="24"/>
              </w:rPr>
              <w:t>27</w:t>
            </w:r>
            <w:r w:rsidR="00D90A62">
              <w:rPr>
                <w:rFonts w:ascii="Arial" w:hAnsi="Arial" w:cs="Arial"/>
                <w:spacing w:val="-2"/>
                <w:szCs w:val="24"/>
              </w:rPr>
              <w:t>, 2017</w:t>
            </w:r>
          </w:p>
        </w:tc>
        <w:tc>
          <w:tcPr>
            <w:tcW w:w="2600" w:type="dxa"/>
            <w:shd w:val="clear" w:color="auto" w:fill="auto"/>
          </w:tcPr>
          <w:p w:rsidR="00D90A62" w:rsidRPr="0023554F" w:rsidRDefault="00D90A62" w:rsidP="0006737A">
            <w:pPr>
              <w:spacing w:after="240"/>
              <w:jc w:val="center"/>
              <w:rPr>
                <w:rFonts w:ascii="Arial" w:hAnsi="Arial" w:cs="Arial"/>
                <w:spacing w:val="-2"/>
                <w:szCs w:val="24"/>
              </w:rPr>
            </w:pPr>
            <w:r>
              <w:rPr>
                <w:rFonts w:ascii="Arial" w:hAnsi="Arial" w:cs="Arial"/>
                <w:spacing w:val="-2"/>
                <w:szCs w:val="24"/>
              </w:rPr>
              <w:t>10:00 A.M.</w:t>
            </w:r>
          </w:p>
        </w:tc>
      </w:tr>
    </w:tbl>
    <w:p w:rsidR="00D90A62" w:rsidRDefault="00D90A62" w:rsidP="00D90A62">
      <w:pPr>
        <w:ind w:firstLine="720"/>
        <w:rPr>
          <w:rFonts w:ascii="Arial" w:hAnsi="Arial" w:cs="Arial"/>
          <w:spacing w:val="-2"/>
          <w:szCs w:val="24"/>
        </w:rPr>
      </w:pPr>
    </w:p>
    <w:p w:rsidR="00D90A62" w:rsidRDefault="00D90A62" w:rsidP="00D90A62">
      <w:pPr>
        <w:numPr>
          <w:ilvl w:val="0"/>
          <w:numId w:val="1"/>
        </w:numPr>
        <w:spacing w:after="200"/>
        <w:ind w:left="709" w:hanging="709"/>
        <w:rPr>
          <w:rFonts w:ascii="Arial" w:hAnsi="Arial" w:cs="Arial"/>
          <w:iCs/>
          <w:spacing w:val="-2"/>
          <w:szCs w:val="24"/>
        </w:rPr>
      </w:pPr>
      <w:r>
        <w:rPr>
          <w:rFonts w:ascii="Arial" w:hAnsi="Arial" w:cs="Arial"/>
          <w:spacing w:val="-2"/>
          <w:szCs w:val="24"/>
        </w:rPr>
        <w:t>A complete set of Bidding Documents may be acquired by interested Bidders on the dates specified above</w:t>
      </w:r>
      <w:r>
        <w:rPr>
          <w:rFonts w:ascii="Arial" w:hAnsi="Arial" w:cs="Arial"/>
          <w:i/>
          <w:spacing w:val="-2"/>
          <w:szCs w:val="24"/>
        </w:rPr>
        <w:t xml:space="preserve"> </w:t>
      </w:r>
      <w:r>
        <w:rPr>
          <w:rFonts w:ascii="Arial" w:hAnsi="Arial" w:cs="Arial"/>
          <w:spacing w:val="-2"/>
          <w:szCs w:val="24"/>
        </w:rPr>
        <w:t>from the address below</w:t>
      </w:r>
      <w:r>
        <w:rPr>
          <w:rFonts w:ascii="Arial" w:hAnsi="Arial" w:cs="Arial"/>
          <w:iCs/>
          <w:spacing w:val="-2"/>
          <w:szCs w:val="24"/>
        </w:rPr>
        <w:t xml:space="preserve"> and upon payment of a non-refundable fee for the Bidding Documents, </w:t>
      </w:r>
      <w:proofErr w:type="gramStart"/>
      <w:r>
        <w:rPr>
          <w:rFonts w:ascii="Arial" w:hAnsi="Arial" w:cs="Arial"/>
          <w:iCs/>
          <w:spacing w:val="-2"/>
          <w:szCs w:val="24"/>
        </w:rPr>
        <w:t xml:space="preserve">pursuant </w:t>
      </w:r>
      <w:r w:rsidR="00074CF5">
        <w:rPr>
          <w:rFonts w:ascii="Arial" w:hAnsi="Arial" w:cs="Arial"/>
          <w:iCs/>
          <w:spacing w:val="-2"/>
          <w:szCs w:val="24"/>
        </w:rPr>
        <w:t xml:space="preserve"> </w:t>
      </w:r>
      <w:r>
        <w:rPr>
          <w:rFonts w:ascii="Arial" w:hAnsi="Arial" w:cs="Arial"/>
          <w:iCs/>
          <w:spacing w:val="-2"/>
          <w:szCs w:val="24"/>
        </w:rPr>
        <w:t>to</w:t>
      </w:r>
      <w:proofErr w:type="gramEnd"/>
      <w:r w:rsidR="00074CF5">
        <w:rPr>
          <w:rFonts w:ascii="Arial" w:hAnsi="Arial" w:cs="Arial"/>
          <w:iCs/>
          <w:spacing w:val="-2"/>
          <w:szCs w:val="24"/>
        </w:rPr>
        <w:t xml:space="preserve"> </w:t>
      </w:r>
      <w:r>
        <w:rPr>
          <w:rFonts w:ascii="Arial" w:hAnsi="Arial" w:cs="Arial"/>
          <w:iCs/>
          <w:spacing w:val="-2"/>
          <w:szCs w:val="24"/>
        </w:rPr>
        <w:t xml:space="preserve"> the latest </w:t>
      </w:r>
      <w:r w:rsidR="00074CF5">
        <w:rPr>
          <w:rFonts w:ascii="Arial" w:hAnsi="Arial" w:cs="Arial"/>
          <w:iCs/>
          <w:spacing w:val="-2"/>
          <w:szCs w:val="24"/>
        </w:rPr>
        <w:t>g</w:t>
      </w:r>
      <w:r>
        <w:rPr>
          <w:rFonts w:ascii="Arial" w:hAnsi="Arial" w:cs="Arial"/>
          <w:iCs/>
          <w:spacing w:val="-2"/>
          <w:szCs w:val="24"/>
        </w:rPr>
        <w:t xml:space="preserve">uidelines issued by the GPPB, in the amount of </w:t>
      </w:r>
      <w:r w:rsidRPr="00FA5CEC">
        <w:rPr>
          <w:rFonts w:ascii="Arial" w:hAnsi="Arial" w:cs="Arial"/>
          <w:b/>
          <w:iCs/>
          <w:spacing w:val="-2"/>
          <w:szCs w:val="24"/>
        </w:rPr>
        <w:t xml:space="preserve">Five thousand Pesos  ( </w:t>
      </w:r>
      <w:proofErr w:type="spellStart"/>
      <w:r w:rsidRPr="00FA5CEC">
        <w:rPr>
          <w:rFonts w:ascii="Arial" w:hAnsi="Arial" w:cs="Arial"/>
          <w:b/>
          <w:iCs/>
          <w:spacing w:val="-2"/>
          <w:szCs w:val="24"/>
        </w:rPr>
        <w:t>Php</w:t>
      </w:r>
      <w:proofErr w:type="spellEnd"/>
      <w:r w:rsidRPr="00FA5CEC">
        <w:rPr>
          <w:rFonts w:ascii="Arial" w:hAnsi="Arial" w:cs="Arial"/>
          <w:b/>
          <w:iCs/>
          <w:spacing w:val="-2"/>
          <w:szCs w:val="24"/>
        </w:rPr>
        <w:t xml:space="preserve"> 5,000.00) inclusive of VAT</w:t>
      </w:r>
      <w:r>
        <w:rPr>
          <w:rFonts w:ascii="Arial" w:hAnsi="Arial" w:cs="Arial"/>
          <w:iCs/>
          <w:spacing w:val="-2"/>
          <w:szCs w:val="24"/>
        </w:rPr>
        <w:t>.</w:t>
      </w:r>
    </w:p>
    <w:p w:rsidR="00D90A62" w:rsidRDefault="00D90A62" w:rsidP="00D90A62">
      <w:pPr>
        <w:ind w:left="720"/>
        <w:rPr>
          <w:rFonts w:ascii="Arial" w:hAnsi="Arial" w:cs="Arial"/>
          <w:spacing w:val="-2"/>
          <w:szCs w:val="24"/>
        </w:rPr>
      </w:pPr>
      <w:r>
        <w:rPr>
          <w:rFonts w:ascii="Arial" w:hAnsi="Arial" w:cs="Arial"/>
          <w:spacing w:val="-2"/>
          <w:szCs w:val="24"/>
        </w:rPr>
        <w:t>It may also be downloaded free of charge from the website of the Philippine Government Electronic Procurement System (</w:t>
      </w:r>
      <w:proofErr w:type="spellStart"/>
      <w:r>
        <w:rPr>
          <w:rFonts w:ascii="Arial" w:hAnsi="Arial" w:cs="Arial"/>
          <w:spacing w:val="-2"/>
          <w:szCs w:val="24"/>
        </w:rPr>
        <w:t>PhilGEPS</w:t>
      </w:r>
      <w:proofErr w:type="spellEnd"/>
      <w:r>
        <w:rPr>
          <w:rFonts w:ascii="Arial" w:hAnsi="Arial" w:cs="Arial"/>
          <w:spacing w:val="-2"/>
          <w:szCs w:val="24"/>
        </w:rPr>
        <w:t>) and the website of the Philippine Ports Authority</w:t>
      </w:r>
      <w:r>
        <w:rPr>
          <w:rFonts w:ascii="Arial" w:hAnsi="Arial" w:cs="Arial"/>
          <w:i/>
          <w:spacing w:val="-2"/>
          <w:szCs w:val="24"/>
        </w:rPr>
        <w:t xml:space="preserve">, </w:t>
      </w:r>
      <w:r>
        <w:rPr>
          <w:rFonts w:ascii="Arial" w:hAnsi="Arial" w:cs="Arial"/>
          <w:spacing w:val="-2"/>
          <w:szCs w:val="24"/>
        </w:rPr>
        <w:t>provided that Bidders shall pay the applicable fee for the Bidding Documents not later than the submission of their bids.</w:t>
      </w:r>
    </w:p>
    <w:p w:rsidR="00D90A62" w:rsidRDefault="00D90A62" w:rsidP="00D90A62">
      <w:pPr>
        <w:ind w:left="720"/>
        <w:rPr>
          <w:rFonts w:ascii="Arial" w:hAnsi="Arial" w:cs="Arial"/>
          <w:spacing w:val="-2"/>
          <w:szCs w:val="24"/>
        </w:rPr>
      </w:pPr>
    </w:p>
    <w:p w:rsidR="00D90A62" w:rsidRDefault="00D90A62" w:rsidP="00D90A62">
      <w:pPr>
        <w:numPr>
          <w:ilvl w:val="0"/>
          <w:numId w:val="1"/>
        </w:numPr>
        <w:spacing w:after="200"/>
        <w:ind w:left="720" w:hanging="720"/>
        <w:rPr>
          <w:rFonts w:ascii="Arial" w:hAnsi="Arial" w:cs="Arial"/>
          <w:spacing w:val="-2"/>
          <w:szCs w:val="24"/>
        </w:rPr>
      </w:pPr>
      <w:r>
        <w:rPr>
          <w:rFonts w:ascii="Arial" w:hAnsi="Arial" w:cs="Arial"/>
          <w:iCs/>
          <w:spacing w:val="-2"/>
          <w:szCs w:val="24"/>
        </w:rPr>
        <w:t xml:space="preserve">The PPA-PMO </w:t>
      </w:r>
      <w:proofErr w:type="gramStart"/>
      <w:r>
        <w:rPr>
          <w:rFonts w:ascii="Arial" w:hAnsi="Arial" w:cs="Arial"/>
          <w:iCs/>
          <w:spacing w:val="-2"/>
          <w:szCs w:val="24"/>
        </w:rPr>
        <w:t xml:space="preserve">Palawan </w:t>
      </w:r>
      <w:r>
        <w:rPr>
          <w:rFonts w:ascii="Arial" w:hAnsi="Arial" w:cs="Arial"/>
          <w:i/>
          <w:spacing w:val="-2"/>
          <w:szCs w:val="24"/>
        </w:rPr>
        <w:t xml:space="preserve"> </w:t>
      </w:r>
      <w:r>
        <w:rPr>
          <w:rFonts w:ascii="Arial" w:hAnsi="Arial" w:cs="Arial"/>
          <w:spacing w:val="-2"/>
          <w:szCs w:val="24"/>
        </w:rPr>
        <w:t>will</w:t>
      </w:r>
      <w:proofErr w:type="gramEnd"/>
      <w:r>
        <w:rPr>
          <w:rFonts w:ascii="Arial" w:hAnsi="Arial" w:cs="Arial"/>
          <w:spacing w:val="-2"/>
          <w:szCs w:val="24"/>
        </w:rPr>
        <w:t xml:space="preserve"> hold a Pre-Bid Conference  on </w:t>
      </w:r>
      <w:r w:rsidR="002D4812">
        <w:rPr>
          <w:rFonts w:ascii="Arial" w:hAnsi="Arial" w:cs="Arial"/>
          <w:b/>
          <w:spacing w:val="-2"/>
          <w:szCs w:val="24"/>
        </w:rPr>
        <w:t>November 14</w:t>
      </w:r>
      <w:r w:rsidRPr="00FA5CEC">
        <w:rPr>
          <w:rFonts w:ascii="Arial" w:hAnsi="Arial" w:cs="Arial"/>
          <w:b/>
          <w:spacing w:val="-2"/>
          <w:szCs w:val="24"/>
        </w:rPr>
        <w:t>, 2017</w:t>
      </w:r>
      <w:r>
        <w:rPr>
          <w:rFonts w:ascii="Arial" w:hAnsi="Arial" w:cs="Arial"/>
          <w:spacing w:val="-2"/>
          <w:szCs w:val="24"/>
        </w:rPr>
        <w:t xml:space="preserve"> at </w:t>
      </w:r>
      <w:r w:rsidR="002D4812">
        <w:rPr>
          <w:rFonts w:ascii="Arial" w:hAnsi="Arial" w:cs="Arial"/>
          <w:b/>
          <w:spacing w:val="-2"/>
          <w:szCs w:val="24"/>
        </w:rPr>
        <w:t>10</w:t>
      </w:r>
      <w:r w:rsidRPr="00FF7E60">
        <w:rPr>
          <w:rFonts w:ascii="Arial" w:hAnsi="Arial" w:cs="Arial"/>
          <w:b/>
          <w:spacing w:val="-2"/>
          <w:szCs w:val="24"/>
        </w:rPr>
        <w:t xml:space="preserve">:00 </w:t>
      </w:r>
      <w:r w:rsidR="002D4812">
        <w:rPr>
          <w:rFonts w:ascii="Arial" w:hAnsi="Arial" w:cs="Arial"/>
          <w:b/>
          <w:spacing w:val="-2"/>
          <w:szCs w:val="24"/>
        </w:rPr>
        <w:t>A</w:t>
      </w:r>
      <w:r w:rsidRPr="00FF7E60">
        <w:rPr>
          <w:rFonts w:ascii="Arial" w:hAnsi="Arial" w:cs="Arial"/>
          <w:b/>
          <w:spacing w:val="-2"/>
          <w:szCs w:val="24"/>
        </w:rPr>
        <w:t>.M</w:t>
      </w:r>
      <w:r>
        <w:rPr>
          <w:rFonts w:ascii="Arial" w:hAnsi="Arial" w:cs="Arial"/>
          <w:spacing w:val="-2"/>
          <w:szCs w:val="24"/>
        </w:rPr>
        <w:t xml:space="preserve">.  </w:t>
      </w:r>
      <w:proofErr w:type="gramStart"/>
      <w:r>
        <w:rPr>
          <w:rFonts w:ascii="Arial" w:hAnsi="Arial" w:cs="Arial"/>
          <w:spacing w:val="-2"/>
          <w:szCs w:val="24"/>
        </w:rPr>
        <w:t>at</w:t>
      </w:r>
      <w:proofErr w:type="gramEnd"/>
      <w:r>
        <w:rPr>
          <w:rFonts w:ascii="Arial" w:hAnsi="Arial" w:cs="Arial"/>
          <w:spacing w:val="-2"/>
          <w:szCs w:val="24"/>
        </w:rPr>
        <w:t xml:space="preserve"> the address given below</w:t>
      </w:r>
      <w:r>
        <w:rPr>
          <w:rFonts w:ascii="Arial" w:hAnsi="Arial" w:cs="Arial"/>
          <w:i/>
          <w:spacing w:val="-2"/>
          <w:szCs w:val="24"/>
        </w:rPr>
        <w:t xml:space="preserve">, </w:t>
      </w:r>
      <w:r>
        <w:rPr>
          <w:rFonts w:ascii="Arial" w:hAnsi="Arial" w:cs="Arial"/>
          <w:spacing w:val="-2"/>
          <w:szCs w:val="24"/>
        </w:rPr>
        <w:t>which shall be</w:t>
      </w:r>
      <w:r>
        <w:rPr>
          <w:rFonts w:ascii="Arial" w:hAnsi="Arial" w:cs="Arial"/>
          <w:i/>
          <w:spacing w:val="-2"/>
          <w:szCs w:val="24"/>
        </w:rPr>
        <w:t xml:space="preserve"> </w:t>
      </w:r>
      <w:r>
        <w:rPr>
          <w:rFonts w:ascii="Arial" w:hAnsi="Arial" w:cs="Arial"/>
          <w:spacing w:val="-2"/>
          <w:szCs w:val="24"/>
        </w:rPr>
        <w:t>open only to all interested parties who have purchased the bidding documents.</w:t>
      </w:r>
    </w:p>
    <w:p w:rsidR="00D90A62" w:rsidRDefault="00D90A62" w:rsidP="00D90A62">
      <w:pPr>
        <w:numPr>
          <w:ilvl w:val="0"/>
          <w:numId w:val="1"/>
        </w:numPr>
        <w:spacing w:after="200"/>
        <w:ind w:left="720" w:hanging="720"/>
        <w:rPr>
          <w:rFonts w:ascii="Arial" w:hAnsi="Arial" w:cs="Arial"/>
          <w:spacing w:val="-2"/>
          <w:szCs w:val="24"/>
        </w:rPr>
      </w:pPr>
      <w:r>
        <w:rPr>
          <w:rFonts w:ascii="Arial" w:hAnsi="Arial" w:cs="Arial"/>
          <w:spacing w:val="-2"/>
          <w:szCs w:val="24"/>
        </w:rPr>
        <w:t xml:space="preserve">Bids must be duly received by the BAC Secretariat at the address below on or before </w:t>
      </w:r>
      <w:r w:rsidR="00C22561">
        <w:rPr>
          <w:rFonts w:ascii="Arial" w:hAnsi="Arial" w:cs="Arial"/>
          <w:b/>
          <w:spacing w:val="-2"/>
          <w:szCs w:val="24"/>
        </w:rPr>
        <w:t xml:space="preserve">November </w:t>
      </w:r>
      <w:r w:rsidR="002D4812">
        <w:rPr>
          <w:rFonts w:ascii="Arial" w:hAnsi="Arial" w:cs="Arial"/>
          <w:b/>
          <w:spacing w:val="-2"/>
          <w:szCs w:val="24"/>
        </w:rPr>
        <w:t>27</w:t>
      </w:r>
      <w:r w:rsidRPr="00FA5CEC">
        <w:rPr>
          <w:rFonts w:ascii="Arial" w:hAnsi="Arial" w:cs="Arial"/>
          <w:b/>
          <w:spacing w:val="-2"/>
          <w:szCs w:val="24"/>
        </w:rPr>
        <w:t xml:space="preserve">, </w:t>
      </w:r>
      <w:proofErr w:type="gramStart"/>
      <w:r w:rsidRPr="00FA5CEC">
        <w:rPr>
          <w:rFonts w:ascii="Arial" w:hAnsi="Arial" w:cs="Arial"/>
          <w:b/>
          <w:spacing w:val="-2"/>
          <w:szCs w:val="24"/>
        </w:rPr>
        <w:t>2017</w:t>
      </w:r>
      <w:r>
        <w:rPr>
          <w:rFonts w:ascii="Arial" w:hAnsi="Arial" w:cs="Arial"/>
          <w:b/>
          <w:spacing w:val="-2"/>
          <w:szCs w:val="24"/>
        </w:rPr>
        <w:t xml:space="preserve">  at</w:t>
      </w:r>
      <w:proofErr w:type="gramEnd"/>
      <w:r>
        <w:rPr>
          <w:rFonts w:ascii="Arial" w:hAnsi="Arial" w:cs="Arial"/>
          <w:b/>
          <w:spacing w:val="-2"/>
          <w:szCs w:val="24"/>
        </w:rPr>
        <w:t xml:space="preserve">  9:</w:t>
      </w:r>
      <w:r w:rsidR="00C22561">
        <w:rPr>
          <w:rFonts w:ascii="Arial" w:hAnsi="Arial" w:cs="Arial"/>
          <w:b/>
          <w:spacing w:val="-2"/>
          <w:szCs w:val="24"/>
        </w:rPr>
        <w:t>3</w:t>
      </w:r>
      <w:r>
        <w:rPr>
          <w:rFonts w:ascii="Arial" w:hAnsi="Arial" w:cs="Arial"/>
          <w:b/>
          <w:spacing w:val="-2"/>
          <w:szCs w:val="24"/>
        </w:rPr>
        <w:t>0 A.M.</w:t>
      </w:r>
      <w:r>
        <w:rPr>
          <w:rFonts w:ascii="Arial" w:hAnsi="Arial" w:cs="Arial"/>
          <w:spacing w:val="-2"/>
          <w:szCs w:val="24"/>
        </w:rPr>
        <w:t xml:space="preserve">.  All Bids must be accompanied by a bid security in any of the acceptable forms and in the amount stated in </w:t>
      </w:r>
      <w:r w:rsidR="000335BD">
        <w:rPr>
          <w:rFonts w:ascii="Arial" w:hAnsi="Arial" w:cs="Arial"/>
          <w:spacing w:val="-2"/>
          <w:szCs w:val="24"/>
        </w:rPr>
        <w:t>Clause 18.</w:t>
      </w:r>
    </w:p>
    <w:p w:rsidR="00074CF5" w:rsidRDefault="00074CF5" w:rsidP="00074CF5">
      <w:pPr>
        <w:spacing w:after="200"/>
        <w:rPr>
          <w:rFonts w:ascii="Arial" w:hAnsi="Arial" w:cs="Arial"/>
          <w:spacing w:val="-2"/>
          <w:szCs w:val="24"/>
        </w:rPr>
      </w:pPr>
    </w:p>
    <w:p w:rsidR="00074CF5" w:rsidRDefault="00074CF5" w:rsidP="00074CF5">
      <w:pPr>
        <w:spacing w:after="200"/>
        <w:rPr>
          <w:rFonts w:ascii="Arial" w:hAnsi="Arial" w:cs="Arial"/>
          <w:spacing w:val="-2"/>
          <w:szCs w:val="24"/>
        </w:rPr>
      </w:pPr>
    </w:p>
    <w:p w:rsidR="00D90A62" w:rsidRDefault="00D90A62" w:rsidP="00D90A62">
      <w:pPr>
        <w:ind w:left="720"/>
        <w:rPr>
          <w:rFonts w:ascii="Arial" w:hAnsi="Arial" w:cs="Arial"/>
          <w:spacing w:val="-2"/>
          <w:szCs w:val="24"/>
        </w:rPr>
      </w:pPr>
      <w:r>
        <w:rPr>
          <w:rFonts w:ascii="Arial" w:hAnsi="Arial" w:cs="Arial"/>
          <w:spacing w:val="-2"/>
          <w:szCs w:val="24"/>
        </w:rPr>
        <w:lastRenderedPageBreak/>
        <w:t xml:space="preserve">Bid opening shall be on </w:t>
      </w:r>
      <w:r w:rsidR="00C22561">
        <w:rPr>
          <w:rFonts w:ascii="Arial" w:hAnsi="Arial" w:cs="Arial"/>
          <w:b/>
          <w:spacing w:val="-2"/>
          <w:szCs w:val="24"/>
        </w:rPr>
        <w:t xml:space="preserve">November </w:t>
      </w:r>
      <w:r w:rsidR="002D4812">
        <w:rPr>
          <w:rFonts w:ascii="Arial" w:hAnsi="Arial" w:cs="Arial"/>
          <w:b/>
          <w:spacing w:val="-2"/>
          <w:szCs w:val="24"/>
        </w:rPr>
        <w:t>27</w:t>
      </w:r>
      <w:r w:rsidRPr="00FA5CEC">
        <w:rPr>
          <w:rFonts w:ascii="Arial" w:hAnsi="Arial" w:cs="Arial"/>
          <w:b/>
          <w:spacing w:val="-2"/>
          <w:szCs w:val="24"/>
        </w:rPr>
        <w:t xml:space="preserve">, </w:t>
      </w:r>
      <w:proofErr w:type="gramStart"/>
      <w:r w:rsidRPr="00FA5CEC">
        <w:rPr>
          <w:rFonts w:ascii="Arial" w:hAnsi="Arial" w:cs="Arial"/>
          <w:b/>
          <w:spacing w:val="-2"/>
          <w:szCs w:val="24"/>
        </w:rPr>
        <w:t>2017</w:t>
      </w:r>
      <w:r>
        <w:rPr>
          <w:rFonts w:ascii="Arial" w:hAnsi="Arial" w:cs="Arial"/>
          <w:b/>
          <w:spacing w:val="-2"/>
          <w:szCs w:val="24"/>
        </w:rPr>
        <w:t xml:space="preserve">  at</w:t>
      </w:r>
      <w:proofErr w:type="gramEnd"/>
      <w:r>
        <w:rPr>
          <w:rFonts w:ascii="Arial" w:hAnsi="Arial" w:cs="Arial"/>
          <w:b/>
          <w:spacing w:val="-2"/>
          <w:szCs w:val="24"/>
        </w:rPr>
        <w:t xml:space="preserve">  10:00 A.M.</w:t>
      </w:r>
      <w:r>
        <w:rPr>
          <w:rFonts w:ascii="Arial" w:hAnsi="Arial" w:cs="Arial"/>
          <w:spacing w:val="-2"/>
          <w:szCs w:val="24"/>
        </w:rPr>
        <w:t xml:space="preserve">  Bids will be opened in the presence of the bidders’ representatives who choose to attend at the address below. Late bids shall not be accepted.</w:t>
      </w:r>
    </w:p>
    <w:p w:rsidR="00D90A62" w:rsidRDefault="00D90A62" w:rsidP="00D90A62">
      <w:pPr>
        <w:rPr>
          <w:rFonts w:ascii="Arial" w:hAnsi="Arial" w:cs="Arial"/>
          <w:i/>
          <w:spacing w:val="-2"/>
          <w:szCs w:val="24"/>
        </w:rPr>
      </w:pPr>
    </w:p>
    <w:p w:rsidR="00D90A62" w:rsidRDefault="00D90A62" w:rsidP="00D90A62">
      <w:pPr>
        <w:numPr>
          <w:ilvl w:val="0"/>
          <w:numId w:val="1"/>
        </w:numPr>
        <w:spacing w:after="200"/>
        <w:ind w:left="720" w:hanging="720"/>
        <w:rPr>
          <w:rFonts w:ascii="Arial" w:hAnsi="Arial" w:cs="Arial"/>
          <w:spacing w:val="-2"/>
          <w:szCs w:val="24"/>
        </w:rPr>
      </w:pPr>
      <w:r>
        <w:rPr>
          <w:rFonts w:ascii="Arial" w:hAnsi="Arial" w:cs="Arial"/>
          <w:szCs w:val="24"/>
        </w:rPr>
        <w:t>The PPA, PMO Palawan</w:t>
      </w:r>
      <w:r>
        <w:rPr>
          <w:rFonts w:ascii="Arial" w:hAnsi="Arial" w:cs="Arial"/>
          <w:i/>
          <w:spacing w:val="-2"/>
          <w:szCs w:val="24"/>
        </w:rPr>
        <w:t xml:space="preserve"> </w:t>
      </w:r>
      <w:r>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D90A62" w:rsidRDefault="00D90A62" w:rsidP="00D90A62">
      <w:pPr>
        <w:ind w:left="720"/>
        <w:rPr>
          <w:spacing w:val="-2"/>
        </w:rPr>
      </w:pPr>
    </w:p>
    <w:p w:rsidR="00D90A62" w:rsidRPr="00714B4F" w:rsidRDefault="00D90A62" w:rsidP="00D90A62">
      <w:pPr>
        <w:numPr>
          <w:ilvl w:val="0"/>
          <w:numId w:val="1"/>
        </w:numPr>
        <w:spacing w:after="200"/>
        <w:ind w:left="720" w:hanging="720"/>
        <w:rPr>
          <w:rFonts w:ascii="Arial" w:hAnsi="Arial" w:cs="Arial"/>
          <w:spacing w:val="-2"/>
        </w:rPr>
      </w:pPr>
      <w:r w:rsidRPr="00714B4F">
        <w:rPr>
          <w:rFonts w:ascii="Arial" w:hAnsi="Arial" w:cs="Arial"/>
          <w:spacing w:val="-2"/>
        </w:rPr>
        <w:t>For further information, please refer to:</w:t>
      </w:r>
    </w:p>
    <w:p w:rsidR="00D90A62" w:rsidRPr="00714B4F" w:rsidRDefault="00D90A62" w:rsidP="00D90A62">
      <w:pPr>
        <w:ind w:left="720" w:firstLine="720"/>
        <w:rPr>
          <w:rFonts w:ascii="Arial" w:hAnsi="Arial" w:cs="Arial"/>
          <w:iCs/>
          <w:spacing w:val="-2"/>
        </w:rPr>
      </w:pPr>
      <w:proofErr w:type="spellStart"/>
      <w:r>
        <w:rPr>
          <w:rFonts w:ascii="Arial" w:hAnsi="Arial" w:cs="Arial"/>
          <w:iCs/>
          <w:spacing w:val="-2"/>
        </w:rPr>
        <w:t>Jesusa</w:t>
      </w:r>
      <w:proofErr w:type="spellEnd"/>
      <w:r>
        <w:rPr>
          <w:rFonts w:ascii="Arial" w:hAnsi="Arial" w:cs="Arial"/>
          <w:iCs/>
          <w:spacing w:val="-2"/>
        </w:rPr>
        <w:t xml:space="preserve"> </w:t>
      </w:r>
      <w:proofErr w:type="spellStart"/>
      <w:r>
        <w:rPr>
          <w:rFonts w:ascii="Arial" w:hAnsi="Arial" w:cs="Arial"/>
          <w:iCs/>
          <w:spacing w:val="-2"/>
        </w:rPr>
        <w:t>Louella</w:t>
      </w:r>
      <w:proofErr w:type="spellEnd"/>
      <w:r>
        <w:rPr>
          <w:rFonts w:ascii="Arial" w:hAnsi="Arial" w:cs="Arial"/>
          <w:iCs/>
          <w:spacing w:val="-2"/>
        </w:rPr>
        <w:t xml:space="preserve"> C. </w:t>
      </w:r>
      <w:proofErr w:type="spellStart"/>
      <w:r>
        <w:rPr>
          <w:rFonts w:ascii="Arial" w:hAnsi="Arial" w:cs="Arial"/>
          <w:iCs/>
          <w:spacing w:val="-2"/>
        </w:rPr>
        <w:t>Ulson</w:t>
      </w:r>
      <w:proofErr w:type="spellEnd"/>
    </w:p>
    <w:p w:rsidR="00D90A62" w:rsidRPr="00714B4F" w:rsidRDefault="00D90A62" w:rsidP="00D90A62">
      <w:pPr>
        <w:ind w:left="720" w:firstLine="720"/>
        <w:rPr>
          <w:rFonts w:ascii="Arial" w:hAnsi="Arial" w:cs="Arial"/>
          <w:iCs/>
          <w:spacing w:val="-2"/>
        </w:rPr>
      </w:pPr>
      <w:r w:rsidRPr="00714B4F">
        <w:rPr>
          <w:rFonts w:ascii="Arial" w:hAnsi="Arial" w:cs="Arial"/>
          <w:iCs/>
          <w:spacing w:val="-2"/>
        </w:rPr>
        <w:t>Secretariat</w:t>
      </w:r>
    </w:p>
    <w:p w:rsidR="00D90A62" w:rsidRPr="00714B4F" w:rsidRDefault="00D90A62" w:rsidP="00D90A62">
      <w:pPr>
        <w:ind w:left="720" w:firstLine="720"/>
        <w:rPr>
          <w:rFonts w:ascii="Arial" w:hAnsi="Arial" w:cs="Arial"/>
          <w:iCs/>
          <w:spacing w:val="-2"/>
        </w:rPr>
      </w:pPr>
      <w:r w:rsidRPr="00714B4F">
        <w:rPr>
          <w:rFonts w:ascii="Arial" w:hAnsi="Arial" w:cs="Arial"/>
          <w:iCs/>
          <w:spacing w:val="-2"/>
        </w:rPr>
        <w:t>BAC for Goods and Services</w:t>
      </w:r>
    </w:p>
    <w:p w:rsidR="00D90A62" w:rsidRPr="00714B4F" w:rsidRDefault="00D90A62" w:rsidP="00D90A62">
      <w:pPr>
        <w:ind w:left="720" w:firstLine="720"/>
        <w:rPr>
          <w:rFonts w:ascii="Arial" w:hAnsi="Arial" w:cs="Arial"/>
          <w:iCs/>
          <w:spacing w:val="-2"/>
        </w:rPr>
      </w:pPr>
      <w:r w:rsidRPr="00714B4F">
        <w:rPr>
          <w:rFonts w:ascii="Arial" w:hAnsi="Arial" w:cs="Arial"/>
          <w:iCs/>
          <w:spacing w:val="-2"/>
        </w:rPr>
        <w:t>PMO Palawan</w:t>
      </w:r>
    </w:p>
    <w:p w:rsidR="00D90A62" w:rsidRPr="00714B4F" w:rsidRDefault="00D90A62" w:rsidP="00D90A62">
      <w:pPr>
        <w:ind w:left="720" w:firstLine="720"/>
        <w:rPr>
          <w:rFonts w:ascii="Arial" w:hAnsi="Arial" w:cs="Arial"/>
          <w:iCs/>
          <w:spacing w:val="-2"/>
        </w:rPr>
      </w:pPr>
      <w:r w:rsidRPr="00714B4F">
        <w:rPr>
          <w:rFonts w:ascii="Arial" w:hAnsi="Arial" w:cs="Arial"/>
          <w:iCs/>
          <w:spacing w:val="-2"/>
        </w:rPr>
        <w:t xml:space="preserve">Port Area, Puerto </w:t>
      </w:r>
      <w:proofErr w:type="spellStart"/>
      <w:r w:rsidRPr="00714B4F">
        <w:rPr>
          <w:rFonts w:ascii="Arial" w:hAnsi="Arial" w:cs="Arial"/>
          <w:iCs/>
          <w:spacing w:val="-2"/>
        </w:rPr>
        <w:t>Princesa</w:t>
      </w:r>
      <w:proofErr w:type="spellEnd"/>
      <w:r w:rsidRPr="00714B4F">
        <w:rPr>
          <w:rFonts w:ascii="Arial" w:hAnsi="Arial" w:cs="Arial"/>
          <w:iCs/>
          <w:spacing w:val="-2"/>
        </w:rPr>
        <w:t xml:space="preserve"> </w:t>
      </w:r>
      <w:r>
        <w:rPr>
          <w:rFonts w:ascii="Arial" w:hAnsi="Arial" w:cs="Arial"/>
          <w:iCs/>
          <w:spacing w:val="-2"/>
        </w:rPr>
        <w:t>C</w:t>
      </w:r>
      <w:r w:rsidRPr="00714B4F">
        <w:rPr>
          <w:rFonts w:ascii="Arial" w:hAnsi="Arial" w:cs="Arial"/>
          <w:iCs/>
          <w:spacing w:val="-2"/>
        </w:rPr>
        <w:t>ity</w:t>
      </w:r>
    </w:p>
    <w:p w:rsidR="00D90A62" w:rsidRPr="00714B4F" w:rsidRDefault="00D90A62" w:rsidP="00D90A62">
      <w:pPr>
        <w:ind w:left="720" w:firstLine="720"/>
        <w:rPr>
          <w:rFonts w:ascii="Arial" w:hAnsi="Arial" w:cs="Arial"/>
          <w:iCs/>
          <w:spacing w:val="-2"/>
        </w:rPr>
      </w:pPr>
      <w:proofErr w:type="gramStart"/>
      <w:r w:rsidRPr="00714B4F">
        <w:rPr>
          <w:rFonts w:ascii="Arial" w:hAnsi="Arial" w:cs="Arial"/>
          <w:iCs/>
          <w:spacing w:val="-2"/>
        </w:rPr>
        <w:t>Telephone nos.</w:t>
      </w:r>
      <w:proofErr w:type="gramEnd"/>
      <w:r w:rsidRPr="00714B4F">
        <w:rPr>
          <w:rFonts w:ascii="Arial" w:hAnsi="Arial" w:cs="Arial"/>
          <w:iCs/>
          <w:spacing w:val="-2"/>
        </w:rPr>
        <w:t xml:space="preserve"> (048) 433-0356 or (048) 434-4881</w:t>
      </w:r>
    </w:p>
    <w:p w:rsidR="00D90A62" w:rsidRPr="00714B4F" w:rsidRDefault="00D90A62" w:rsidP="00D90A62">
      <w:pPr>
        <w:ind w:left="720" w:firstLine="720"/>
        <w:rPr>
          <w:rFonts w:ascii="Arial" w:hAnsi="Arial" w:cs="Arial"/>
          <w:iCs/>
          <w:spacing w:val="-2"/>
        </w:rPr>
      </w:pPr>
      <w:r w:rsidRPr="00714B4F">
        <w:rPr>
          <w:rFonts w:ascii="Arial" w:hAnsi="Arial" w:cs="Arial"/>
          <w:iCs/>
          <w:spacing w:val="-2"/>
        </w:rPr>
        <w:t xml:space="preserve">Email </w:t>
      </w:r>
      <w:proofErr w:type="gramStart"/>
      <w:r w:rsidRPr="00714B4F">
        <w:rPr>
          <w:rFonts w:ascii="Arial" w:hAnsi="Arial" w:cs="Arial"/>
          <w:iCs/>
          <w:spacing w:val="-2"/>
        </w:rPr>
        <w:t>Address :</w:t>
      </w:r>
      <w:proofErr w:type="gramEnd"/>
      <w:r w:rsidRPr="00714B4F">
        <w:rPr>
          <w:rFonts w:ascii="Arial" w:hAnsi="Arial" w:cs="Arial"/>
          <w:iCs/>
          <w:spacing w:val="-2"/>
        </w:rPr>
        <w:t xml:space="preserve"> bacgoods_ppc@yahoo.com</w:t>
      </w:r>
    </w:p>
    <w:p w:rsidR="00D90A62" w:rsidRDefault="00D90A62" w:rsidP="00D90A62">
      <w:pPr>
        <w:rPr>
          <w:rFonts w:ascii="Arial" w:hAnsi="Arial" w:cs="Arial"/>
          <w:spacing w:val="-2"/>
        </w:rPr>
      </w:pPr>
    </w:p>
    <w:p w:rsidR="00D90A62" w:rsidRDefault="00D90A62" w:rsidP="00D90A62">
      <w:pPr>
        <w:rPr>
          <w:rFonts w:ascii="Arial" w:hAnsi="Arial" w:cs="Arial"/>
          <w:spacing w:val="-2"/>
        </w:rPr>
      </w:pPr>
    </w:p>
    <w:p w:rsidR="00D90A62" w:rsidRDefault="00D90A62" w:rsidP="00D90A62">
      <w:pPr>
        <w:rPr>
          <w:rFonts w:ascii="Arial" w:hAnsi="Arial" w:cs="Arial"/>
          <w:spacing w:val="-2"/>
        </w:rPr>
      </w:pPr>
    </w:p>
    <w:p w:rsidR="00D90A62" w:rsidRDefault="00D90A62" w:rsidP="00D90A62">
      <w:pPr>
        <w:rPr>
          <w:rFonts w:ascii="Arial" w:hAnsi="Arial" w:cs="Arial"/>
          <w:spacing w:val="-2"/>
        </w:rPr>
      </w:pPr>
    </w:p>
    <w:p w:rsidR="00D90A62" w:rsidRDefault="00D90A62" w:rsidP="00D90A62">
      <w:pPr>
        <w:rPr>
          <w:rFonts w:ascii="Arial" w:hAnsi="Arial" w:cs="Arial"/>
          <w:spacing w:val="-2"/>
        </w:rPr>
      </w:pPr>
    </w:p>
    <w:p w:rsidR="00D90A62" w:rsidRDefault="00D90A62" w:rsidP="00D90A62">
      <w:pPr>
        <w:rPr>
          <w:rFonts w:ascii="Arial" w:hAnsi="Arial" w:cs="Arial"/>
          <w:spacing w:val="-2"/>
        </w:rPr>
      </w:pPr>
    </w:p>
    <w:p w:rsidR="002B3780" w:rsidRDefault="002B3780" w:rsidP="00D90A62">
      <w:pPr>
        <w:ind w:left="5040"/>
      </w:pPr>
    </w:p>
    <w:p w:rsidR="00D90A62" w:rsidRPr="00714B4F" w:rsidRDefault="002B3780" w:rsidP="00D90A62">
      <w:pPr>
        <w:ind w:left="5040"/>
        <w:rPr>
          <w:rFonts w:ascii="Arial" w:hAnsi="Arial" w:cs="Arial"/>
          <w:b/>
          <w:sz w:val="28"/>
          <w:szCs w:val="28"/>
        </w:rPr>
      </w:pPr>
      <w:r>
        <w:rPr>
          <w:b/>
        </w:rPr>
        <w:t xml:space="preserve">(SGD) </w:t>
      </w:r>
      <w:r w:rsidR="00D90A62">
        <w:rPr>
          <w:rFonts w:ascii="Arial" w:hAnsi="Arial" w:cs="Arial"/>
          <w:b/>
          <w:sz w:val="28"/>
          <w:szCs w:val="28"/>
        </w:rPr>
        <w:t>BEATRIZ T. CASTRO</w:t>
      </w:r>
    </w:p>
    <w:p w:rsidR="00D90A62" w:rsidRDefault="002B3780" w:rsidP="00D90A62">
      <w:pPr>
        <w:spacing w:line="240" w:lineRule="auto"/>
        <w:ind w:left="5040"/>
        <w:rPr>
          <w:szCs w:val="24"/>
        </w:rPr>
      </w:pPr>
      <w:r>
        <w:rPr>
          <w:szCs w:val="24"/>
        </w:rPr>
        <w:t xml:space="preserve">        </w:t>
      </w:r>
      <w:r w:rsidR="00D90A62">
        <w:rPr>
          <w:szCs w:val="24"/>
        </w:rPr>
        <w:t>BAC-PGS</w:t>
      </w:r>
      <w:r w:rsidR="002D4812">
        <w:rPr>
          <w:szCs w:val="24"/>
        </w:rPr>
        <w:t>-PLW</w:t>
      </w:r>
      <w:r w:rsidR="00D90A62">
        <w:rPr>
          <w:szCs w:val="24"/>
        </w:rPr>
        <w:t xml:space="preserve"> Chairperson</w:t>
      </w:r>
    </w:p>
    <w:p w:rsidR="00D90A62" w:rsidRDefault="00D90A62" w:rsidP="00D90A62">
      <w:pPr>
        <w:spacing w:line="240" w:lineRule="auto"/>
        <w:ind w:left="5040"/>
        <w:rPr>
          <w:szCs w:val="24"/>
        </w:rPr>
      </w:pPr>
      <w:r>
        <w:rPr>
          <w:szCs w:val="24"/>
        </w:rPr>
        <w:t xml:space="preserve">       </w:t>
      </w:r>
    </w:p>
    <w:p w:rsidR="00531FF0" w:rsidRDefault="00531FF0">
      <w:bookmarkStart w:id="0" w:name="_GoBack"/>
      <w:bookmarkEnd w:id="0"/>
    </w:p>
    <w:sectPr w:rsidR="00531FF0" w:rsidSect="00600158">
      <w:pgSz w:w="12240" w:h="20160" w:code="5"/>
      <w:pgMar w:top="1296"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62"/>
    <w:rsid w:val="000335BD"/>
    <w:rsid w:val="00074CF5"/>
    <w:rsid w:val="001D6615"/>
    <w:rsid w:val="002B3780"/>
    <w:rsid w:val="002D4812"/>
    <w:rsid w:val="00424764"/>
    <w:rsid w:val="00453630"/>
    <w:rsid w:val="0048277C"/>
    <w:rsid w:val="004E4D2A"/>
    <w:rsid w:val="004F77EE"/>
    <w:rsid w:val="00531FF0"/>
    <w:rsid w:val="0057652A"/>
    <w:rsid w:val="00600158"/>
    <w:rsid w:val="008763DB"/>
    <w:rsid w:val="00B57F86"/>
    <w:rsid w:val="00B922FA"/>
    <w:rsid w:val="00BC3798"/>
    <w:rsid w:val="00BF70E9"/>
    <w:rsid w:val="00C22561"/>
    <w:rsid w:val="00D90A62"/>
    <w:rsid w:val="00E04AEE"/>
    <w:rsid w:val="00E431FA"/>
    <w:rsid w:val="00FC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6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7">
    <w:name w:val="heading 7"/>
    <w:basedOn w:val="Normal"/>
    <w:next w:val="Normal"/>
    <w:link w:val="Heading7Char"/>
    <w:uiPriority w:val="9"/>
    <w:unhideWhenUsed/>
    <w:qFormat/>
    <w:rsid w:val="00D90A62"/>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90A62"/>
    <w:rPr>
      <w:rFonts w:ascii="Calibri" w:eastAsia="Times New Roman" w:hAnsi="Calibri" w:cs="Times New Roman"/>
      <w:sz w:val="24"/>
      <w:szCs w:val="24"/>
    </w:rPr>
  </w:style>
  <w:style w:type="character" w:styleId="FootnoteReference">
    <w:name w:val="footnote reference"/>
    <w:uiPriority w:val="99"/>
    <w:semiHidden/>
    <w:rsid w:val="00D90A62"/>
    <w:rPr>
      <w:position w:val="6"/>
      <w:sz w:val="20"/>
    </w:rPr>
  </w:style>
  <w:style w:type="paragraph" w:styleId="ListParagraph">
    <w:name w:val="List Paragraph"/>
    <w:basedOn w:val="Normal"/>
    <w:uiPriority w:val="34"/>
    <w:qFormat/>
    <w:rsid w:val="00D90A62"/>
    <w:pPr>
      <w:ind w:left="720"/>
    </w:pPr>
  </w:style>
  <w:style w:type="paragraph" w:styleId="BalloonText">
    <w:name w:val="Balloon Text"/>
    <w:basedOn w:val="Normal"/>
    <w:link w:val="BalloonTextChar"/>
    <w:uiPriority w:val="99"/>
    <w:semiHidden/>
    <w:unhideWhenUsed/>
    <w:rsid w:val="00074C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6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7">
    <w:name w:val="heading 7"/>
    <w:basedOn w:val="Normal"/>
    <w:next w:val="Normal"/>
    <w:link w:val="Heading7Char"/>
    <w:uiPriority w:val="9"/>
    <w:unhideWhenUsed/>
    <w:qFormat/>
    <w:rsid w:val="00D90A62"/>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90A62"/>
    <w:rPr>
      <w:rFonts w:ascii="Calibri" w:eastAsia="Times New Roman" w:hAnsi="Calibri" w:cs="Times New Roman"/>
      <w:sz w:val="24"/>
      <w:szCs w:val="24"/>
    </w:rPr>
  </w:style>
  <w:style w:type="character" w:styleId="FootnoteReference">
    <w:name w:val="footnote reference"/>
    <w:uiPriority w:val="99"/>
    <w:semiHidden/>
    <w:rsid w:val="00D90A62"/>
    <w:rPr>
      <w:position w:val="6"/>
      <w:sz w:val="20"/>
    </w:rPr>
  </w:style>
  <w:style w:type="paragraph" w:styleId="ListParagraph">
    <w:name w:val="List Paragraph"/>
    <w:basedOn w:val="Normal"/>
    <w:uiPriority w:val="34"/>
    <w:qFormat/>
    <w:rsid w:val="00D90A62"/>
    <w:pPr>
      <w:ind w:left="720"/>
    </w:pPr>
  </w:style>
  <w:style w:type="paragraph" w:styleId="BalloonText">
    <w:name w:val="Balloon Text"/>
    <w:basedOn w:val="Normal"/>
    <w:link w:val="BalloonTextChar"/>
    <w:uiPriority w:val="99"/>
    <w:semiHidden/>
    <w:unhideWhenUsed/>
    <w:rsid w:val="00074C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C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PPA</cp:lastModifiedBy>
  <cp:revision>2</cp:revision>
  <cp:lastPrinted>2017-11-06T02:03:00Z</cp:lastPrinted>
  <dcterms:created xsi:type="dcterms:W3CDTF">2017-11-07T03:26:00Z</dcterms:created>
  <dcterms:modified xsi:type="dcterms:W3CDTF">2017-11-07T03:26:00Z</dcterms:modified>
</cp:coreProperties>
</file>