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9B" w:rsidRDefault="00A1539B" w:rsidP="00A1539B">
      <w:pPr>
        <w:spacing w:after="0" w:line="240" w:lineRule="auto"/>
        <w:jc w:val="center"/>
        <w:rPr>
          <w:rFonts w:ascii="Arial" w:eastAsia="Times New Roman" w:hAnsi="Arial" w:cs="Times New Roman"/>
          <w:b/>
          <w:bCs/>
          <w:sz w:val="24"/>
          <w:szCs w:val="24"/>
        </w:rPr>
      </w:pPr>
    </w:p>
    <w:p w:rsidR="00B45371" w:rsidRDefault="00B45371" w:rsidP="00A1539B">
      <w:pPr>
        <w:spacing w:after="0" w:line="240" w:lineRule="auto"/>
        <w:jc w:val="center"/>
        <w:rPr>
          <w:rFonts w:ascii="Arial" w:eastAsia="Times New Roman" w:hAnsi="Arial" w:cs="Times New Roman"/>
          <w:b/>
          <w:bCs/>
          <w:sz w:val="24"/>
          <w:szCs w:val="24"/>
        </w:rPr>
      </w:pPr>
    </w:p>
    <w:p w:rsidR="009C18D8" w:rsidRDefault="009C18D8" w:rsidP="00A1539B">
      <w:pPr>
        <w:spacing w:after="0" w:line="240" w:lineRule="auto"/>
        <w:jc w:val="center"/>
        <w:rPr>
          <w:rFonts w:ascii="Arial" w:eastAsia="Times New Roman" w:hAnsi="Arial" w:cs="Times New Roman"/>
          <w:b/>
          <w:bCs/>
          <w:sz w:val="24"/>
          <w:szCs w:val="24"/>
        </w:rPr>
      </w:pPr>
    </w:p>
    <w:p w:rsidR="00AF13BF" w:rsidRDefault="00AF13BF" w:rsidP="00A1539B">
      <w:pPr>
        <w:spacing w:after="0" w:line="240" w:lineRule="auto"/>
        <w:jc w:val="center"/>
        <w:rPr>
          <w:rFonts w:ascii="Arial" w:eastAsia="Times New Roman" w:hAnsi="Arial" w:cs="Times New Roman"/>
          <w:b/>
          <w:bCs/>
          <w:sz w:val="24"/>
          <w:szCs w:val="24"/>
        </w:rPr>
      </w:pPr>
    </w:p>
    <w:p w:rsidR="00A1539B" w:rsidRDefault="00A1539B" w:rsidP="005A205A">
      <w:pPr>
        <w:spacing w:after="0" w:line="240" w:lineRule="auto"/>
        <w:rPr>
          <w:rFonts w:ascii="Arial" w:eastAsia="Times New Roman" w:hAnsi="Arial" w:cs="Times New Roman"/>
          <w:b/>
          <w:bCs/>
          <w:sz w:val="24"/>
          <w:szCs w:val="24"/>
        </w:rPr>
      </w:pPr>
    </w:p>
    <w:p w:rsidR="00A1539B" w:rsidRPr="00A1539B" w:rsidRDefault="00A1539B" w:rsidP="00A1539B">
      <w:pPr>
        <w:spacing w:after="0" w:line="240" w:lineRule="auto"/>
        <w:jc w:val="center"/>
        <w:rPr>
          <w:rFonts w:ascii="Arial" w:eastAsia="Times New Roman" w:hAnsi="Arial" w:cs="Times New Roman"/>
          <w:b/>
          <w:bCs/>
          <w:sz w:val="24"/>
          <w:szCs w:val="24"/>
        </w:rPr>
      </w:pPr>
      <w:r w:rsidRPr="00A1539B">
        <w:rPr>
          <w:rFonts w:ascii="Arial" w:eastAsia="Times New Roman" w:hAnsi="Arial" w:cs="Times New Roman"/>
          <w:b/>
          <w:bCs/>
          <w:sz w:val="24"/>
          <w:szCs w:val="24"/>
        </w:rPr>
        <w:t>Republic of the Philippines</w:t>
      </w:r>
    </w:p>
    <w:p w:rsidR="00A1539B" w:rsidRPr="00A1539B" w:rsidRDefault="00A1539B" w:rsidP="00A1539B">
      <w:pPr>
        <w:spacing w:after="0" w:line="240" w:lineRule="auto"/>
        <w:jc w:val="center"/>
        <w:rPr>
          <w:rFonts w:ascii="Arial" w:eastAsia="Times New Roman" w:hAnsi="Arial" w:cs="Times New Roman"/>
          <w:b/>
          <w:bCs/>
          <w:sz w:val="24"/>
          <w:szCs w:val="24"/>
        </w:rPr>
      </w:pPr>
      <w:r w:rsidRPr="00A1539B">
        <w:rPr>
          <w:rFonts w:ascii="Arial" w:eastAsia="Times New Roman" w:hAnsi="Arial" w:cs="Times New Roman"/>
          <w:b/>
          <w:bCs/>
          <w:sz w:val="24"/>
          <w:szCs w:val="24"/>
        </w:rPr>
        <w:t>Philippine Ports Authority</w:t>
      </w:r>
    </w:p>
    <w:p w:rsidR="00A1539B" w:rsidRPr="00A1539B" w:rsidRDefault="00A1539B" w:rsidP="00A1539B">
      <w:pPr>
        <w:spacing w:after="0" w:line="240" w:lineRule="auto"/>
        <w:jc w:val="center"/>
        <w:rPr>
          <w:rFonts w:ascii="Arial" w:eastAsia="Times New Roman" w:hAnsi="Arial" w:cs="Times New Roman"/>
          <w:b/>
          <w:bCs/>
          <w:sz w:val="24"/>
          <w:szCs w:val="24"/>
        </w:rPr>
      </w:pPr>
      <w:r w:rsidRPr="00A1539B">
        <w:rPr>
          <w:rFonts w:ascii="Arial" w:eastAsia="Times New Roman" w:hAnsi="Arial" w:cs="Times New Roman"/>
          <w:b/>
          <w:bCs/>
          <w:sz w:val="24"/>
          <w:szCs w:val="24"/>
        </w:rPr>
        <w:t xml:space="preserve">Port Management Office (PMO) </w:t>
      </w:r>
      <w:r w:rsidR="00630CB6">
        <w:rPr>
          <w:rFonts w:ascii="Arial" w:eastAsia="Times New Roman" w:hAnsi="Arial" w:cs="Times New Roman"/>
          <w:b/>
          <w:bCs/>
          <w:sz w:val="24"/>
          <w:szCs w:val="24"/>
        </w:rPr>
        <w:t>– Bohol (</w:t>
      </w:r>
      <w:proofErr w:type="spellStart"/>
      <w:r w:rsidRPr="00A1539B">
        <w:rPr>
          <w:rFonts w:ascii="Arial" w:eastAsia="Times New Roman" w:hAnsi="Arial" w:cs="Times New Roman"/>
          <w:b/>
          <w:bCs/>
          <w:sz w:val="24"/>
          <w:szCs w:val="24"/>
        </w:rPr>
        <w:t>Tagbilaran</w:t>
      </w:r>
      <w:proofErr w:type="spellEnd"/>
      <w:r w:rsidR="00630CB6">
        <w:rPr>
          <w:rFonts w:ascii="Arial" w:eastAsia="Times New Roman" w:hAnsi="Arial" w:cs="Times New Roman"/>
          <w:b/>
          <w:bCs/>
          <w:sz w:val="24"/>
          <w:szCs w:val="24"/>
        </w:rPr>
        <w:t>)</w:t>
      </w:r>
    </w:p>
    <w:p w:rsidR="00A1539B" w:rsidRPr="00A1539B" w:rsidRDefault="00A1539B" w:rsidP="00A1539B">
      <w:pPr>
        <w:spacing w:after="0" w:line="240" w:lineRule="auto"/>
        <w:rPr>
          <w:rFonts w:ascii="Arial" w:eastAsia="Times New Roman" w:hAnsi="Arial" w:cs="Times New Roman"/>
          <w:b/>
          <w:bCs/>
          <w:sz w:val="24"/>
          <w:szCs w:val="24"/>
        </w:rPr>
      </w:pPr>
    </w:p>
    <w:p w:rsidR="00A1539B" w:rsidRPr="00A1539B" w:rsidRDefault="00A1539B" w:rsidP="00A1539B">
      <w:pPr>
        <w:spacing w:after="0" w:line="240" w:lineRule="auto"/>
        <w:rPr>
          <w:rFonts w:ascii="Arial" w:eastAsia="Times New Roman" w:hAnsi="Arial" w:cs="Times New Roman"/>
          <w:b/>
          <w:bCs/>
          <w:sz w:val="16"/>
          <w:szCs w:val="16"/>
        </w:rPr>
      </w:pPr>
    </w:p>
    <w:p w:rsidR="00A1539B" w:rsidRPr="00A1539B" w:rsidRDefault="00A1539B" w:rsidP="00A1539B">
      <w:pPr>
        <w:spacing w:after="0" w:line="240" w:lineRule="auto"/>
        <w:jc w:val="center"/>
        <w:rPr>
          <w:rFonts w:ascii="Arial" w:eastAsia="Times New Roman" w:hAnsi="Arial" w:cs="Times New Roman"/>
          <w:b/>
          <w:bCs/>
          <w:sz w:val="26"/>
          <w:szCs w:val="26"/>
        </w:rPr>
      </w:pPr>
      <w:r w:rsidRPr="00A1539B">
        <w:rPr>
          <w:rFonts w:ascii="Arial" w:eastAsia="Times New Roman" w:hAnsi="Arial" w:cs="Times New Roman"/>
          <w:b/>
          <w:bCs/>
          <w:sz w:val="26"/>
          <w:szCs w:val="26"/>
        </w:rPr>
        <w:t>INVITATION TO BID FOR</w:t>
      </w:r>
    </w:p>
    <w:p w:rsidR="006E09AE" w:rsidRDefault="00A1539B" w:rsidP="006E09AE">
      <w:pPr>
        <w:spacing w:after="0" w:line="240" w:lineRule="auto"/>
        <w:jc w:val="center"/>
        <w:rPr>
          <w:rFonts w:ascii="Arial" w:eastAsia="Times New Roman" w:hAnsi="Arial" w:cs="Arial"/>
          <w:b/>
          <w:bCs/>
          <w:sz w:val="26"/>
          <w:szCs w:val="26"/>
        </w:rPr>
      </w:pPr>
      <w:r w:rsidRPr="00A1539B">
        <w:rPr>
          <w:rFonts w:ascii="Arial" w:eastAsia="Times New Roman" w:hAnsi="Arial" w:cs="Arial"/>
          <w:b/>
          <w:bCs/>
          <w:sz w:val="26"/>
          <w:szCs w:val="26"/>
        </w:rPr>
        <w:t xml:space="preserve"> </w:t>
      </w:r>
      <w:r w:rsidR="006E09AE">
        <w:rPr>
          <w:rFonts w:ascii="Arial" w:eastAsia="Times New Roman" w:hAnsi="Arial" w:cs="Arial"/>
          <w:b/>
          <w:bCs/>
          <w:sz w:val="26"/>
          <w:szCs w:val="26"/>
        </w:rPr>
        <w:t xml:space="preserve">WIDENING OF CAUSEWAY, IMPROVEMENT OF GUARDHOUSES, WELCOME ARCH, CENTER ISLAND, PROVISION OF </w:t>
      </w:r>
    </w:p>
    <w:p w:rsidR="00A1539B" w:rsidRPr="00A1539B" w:rsidRDefault="006E09AE" w:rsidP="006E09AE">
      <w:pPr>
        <w:spacing w:after="0" w:line="240" w:lineRule="auto"/>
        <w:jc w:val="center"/>
        <w:rPr>
          <w:rFonts w:ascii="Arial" w:eastAsia="Times New Roman" w:hAnsi="Arial" w:cs="Arial"/>
          <w:b/>
          <w:bCs/>
          <w:sz w:val="26"/>
          <w:szCs w:val="26"/>
        </w:rPr>
      </w:pPr>
      <w:r>
        <w:rPr>
          <w:rFonts w:ascii="Arial" w:eastAsia="Times New Roman" w:hAnsi="Arial" w:cs="Arial"/>
          <w:b/>
          <w:bCs/>
          <w:sz w:val="26"/>
          <w:szCs w:val="26"/>
        </w:rPr>
        <w:t>COVERED WALKWAY AND SIDEWALK, PORT OF TAGBILARAN</w:t>
      </w:r>
    </w:p>
    <w:p w:rsidR="00A1539B" w:rsidRPr="00A1539B" w:rsidRDefault="00A1539B" w:rsidP="00A1539B">
      <w:pPr>
        <w:spacing w:after="0" w:line="240" w:lineRule="auto"/>
        <w:jc w:val="center"/>
        <w:rPr>
          <w:rFonts w:ascii="Arial" w:eastAsia="Times New Roman" w:hAnsi="Arial" w:cs="Arial"/>
          <w:b/>
          <w:bCs/>
          <w:sz w:val="16"/>
          <w:szCs w:val="16"/>
        </w:rPr>
      </w:pPr>
    </w:p>
    <w:p w:rsidR="00A1539B" w:rsidRPr="00A1539B" w:rsidRDefault="00A1539B" w:rsidP="00A1539B">
      <w:pPr>
        <w:spacing w:after="0" w:line="240" w:lineRule="auto"/>
        <w:jc w:val="center"/>
        <w:rPr>
          <w:rFonts w:ascii="Arial" w:eastAsia="Times New Roman" w:hAnsi="Arial" w:cs="Arial"/>
          <w:b/>
          <w:bCs/>
          <w:sz w:val="16"/>
          <w:szCs w:val="16"/>
        </w:rPr>
      </w:pPr>
    </w:p>
    <w:p w:rsidR="00A1539B" w:rsidRPr="00A1539B" w:rsidRDefault="00A1539B" w:rsidP="00A1539B">
      <w:pPr>
        <w:spacing w:after="0" w:line="240" w:lineRule="auto"/>
        <w:jc w:val="both"/>
        <w:rPr>
          <w:rFonts w:ascii="Arial" w:eastAsia="Times New Roman" w:hAnsi="Arial" w:cs="Arial"/>
          <w:bCs/>
        </w:rPr>
      </w:pPr>
      <w:r w:rsidRPr="00A1539B">
        <w:rPr>
          <w:rFonts w:ascii="Arial" w:eastAsia="Times New Roman" w:hAnsi="Arial" w:cs="Arial"/>
          <w:bCs/>
        </w:rPr>
        <w:t>The Philippine Ports Authority, through the Corporate Budget of the Authority for CY 201</w:t>
      </w:r>
      <w:r w:rsidR="006E09AE">
        <w:rPr>
          <w:rFonts w:ascii="Arial" w:eastAsia="Times New Roman" w:hAnsi="Arial" w:cs="Arial"/>
          <w:bCs/>
        </w:rPr>
        <w:t>6</w:t>
      </w:r>
      <w:r w:rsidRPr="00A1539B">
        <w:rPr>
          <w:rFonts w:ascii="Arial" w:eastAsia="Times New Roman" w:hAnsi="Arial" w:cs="Arial"/>
          <w:bCs/>
        </w:rPr>
        <w:t xml:space="preserve">, intends to apply the sum of Pesos: </w:t>
      </w:r>
      <w:r w:rsidRPr="00A1539B">
        <w:rPr>
          <w:rFonts w:ascii="Arial" w:eastAsia="Times New Roman" w:hAnsi="Arial" w:cs="Arial"/>
          <w:b/>
          <w:bCs/>
        </w:rPr>
        <w:t>T</w:t>
      </w:r>
      <w:r w:rsidR="0051482C">
        <w:rPr>
          <w:rFonts w:ascii="Arial" w:eastAsia="Times New Roman" w:hAnsi="Arial" w:cs="Arial"/>
          <w:b/>
          <w:bCs/>
        </w:rPr>
        <w:t xml:space="preserve">hirty Four </w:t>
      </w:r>
      <w:r w:rsidRPr="00A1539B">
        <w:rPr>
          <w:rFonts w:ascii="Arial" w:eastAsia="Times New Roman" w:hAnsi="Arial" w:cs="Arial"/>
          <w:b/>
          <w:bCs/>
        </w:rPr>
        <w:t xml:space="preserve">Million </w:t>
      </w:r>
      <w:r w:rsidR="006E09AE">
        <w:rPr>
          <w:rFonts w:ascii="Arial" w:eastAsia="Times New Roman" w:hAnsi="Arial" w:cs="Arial"/>
          <w:b/>
          <w:bCs/>
        </w:rPr>
        <w:t>Six</w:t>
      </w:r>
      <w:r w:rsidRPr="00A1539B">
        <w:rPr>
          <w:rFonts w:ascii="Arial" w:eastAsia="Times New Roman" w:hAnsi="Arial" w:cs="Arial"/>
          <w:b/>
          <w:bCs/>
        </w:rPr>
        <w:t xml:space="preserve"> Hundred </w:t>
      </w:r>
      <w:r w:rsidR="006E09AE">
        <w:rPr>
          <w:rFonts w:ascii="Arial" w:eastAsia="Times New Roman" w:hAnsi="Arial" w:cs="Arial"/>
          <w:b/>
          <w:bCs/>
        </w:rPr>
        <w:t>Fifteen</w:t>
      </w:r>
      <w:r w:rsidRPr="00A1539B">
        <w:rPr>
          <w:rFonts w:ascii="Arial" w:eastAsia="Times New Roman" w:hAnsi="Arial" w:cs="Arial"/>
          <w:b/>
          <w:bCs/>
        </w:rPr>
        <w:t xml:space="preserve"> Thousand </w:t>
      </w:r>
      <w:r w:rsidR="006E09AE">
        <w:rPr>
          <w:rFonts w:ascii="Arial" w:eastAsia="Times New Roman" w:hAnsi="Arial" w:cs="Arial"/>
          <w:b/>
          <w:bCs/>
        </w:rPr>
        <w:t>Eight</w:t>
      </w:r>
      <w:r w:rsidRPr="00A1539B">
        <w:rPr>
          <w:rFonts w:ascii="Arial" w:eastAsia="Times New Roman" w:hAnsi="Arial" w:cs="Arial"/>
          <w:b/>
          <w:bCs/>
        </w:rPr>
        <w:t xml:space="preserve"> </w:t>
      </w:r>
      <w:r w:rsidR="006B3AC1">
        <w:rPr>
          <w:rFonts w:ascii="Arial" w:eastAsia="Times New Roman" w:hAnsi="Arial" w:cs="Arial"/>
          <w:b/>
          <w:bCs/>
        </w:rPr>
        <w:t>Hu</w:t>
      </w:r>
      <w:r w:rsidRPr="00A1539B">
        <w:rPr>
          <w:rFonts w:ascii="Arial" w:eastAsia="Times New Roman" w:hAnsi="Arial" w:cs="Arial"/>
          <w:b/>
          <w:bCs/>
        </w:rPr>
        <w:t xml:space="preserve">ndred </w:t>
      </w:r>
      <w:r w:rsidR="006B3AC1">
        <w:rPr>
          <w:rFonts w:ascii="Arial" w:eastAsia="Times New Roman" w:hAnsi="Arial" w:cs="Arial"/>
          <w:b/>
          <w:bCs/>
        </w:rPr>
        <w:t>T</w:t>
      </w:r>
      <w:r w:rsidR="006E09AE">
        <w:rPr>
          <w:rFonts w:ascii="Arial" w:eastAsia="Times New Roman" w:hAnsi="Arial" w:cs="Arial"/>
          <w:b/>
          <w:bCs/>
        </w:rPr>
        <w:t>hree</w:t>
      </w:r>
      <w:r w:rsidRPr="00A1539B">
        <w:rPr>
          <w:rFonts w:ascii="Arial" w:eastAsia="Times New Roman" w:hAnsi="Arial" w:cs="Arial"/>
          <w:b/>
          <w:bCs/>
        </w:rPr>
        <w:t xml:space="preserve"> and </w:t>
      </w:r>
      <w:r w:rsidR="006E09AE">
        <w:rPr>
          <w:rFonts w:ascii="Arial" w:eastAsia="Times New Roman" w:hAnsi="Arial" w:cs="Arial"/>
          <w:b/>
          <w:bCs/>
        </w:rPr>
        <w:t>66</w:t>
      </w:r>
      <w:r w:rsidRPr="00A1539B">
        <w:rPr>
          <w:rFonts w:ascii="Arial" w:eastAsia="Times New Roman" w:hAnsi="Arial" w:cs="Arial"/>
          <w:b/>
          <w:bCs/>
        </w:rPr>
        <w:t xml:space="preserve">/100 </w:t>
      </w:r>
      <w:proofErr w:type="gramStart"/>
      <w:r w:rsidRPr="00A1539B">
        <w:rPr>
          <w:rFonts w:ascii="Arial" w:eastAsia="Times New Roman" w:hAnsi="Arial" w:cs="Arial"/>
          <w:bCs/>
        </w:rPr>
        <w:t xml:space="preserve">( </w:t>
      </w:r>
      <w:r w:rsidRPr="00A1539B">
        <w:rPr>
          <w:rFonts w:ascii="Arial" w:eastAsia="Times New Roman" w:hAnsi="Arial" w:cs="Arial"/>
          <w:b/>
          <w:bCs/>
          <w:dstrike/>
        </w:rPr>
        <w:t>P</w:t>
      </w:r>
      <w:proofErr w:type="gramEnd"/>
      <w:r w:rsidRPr="00A1539B">
        <w:rPr>
          <w:rFonts w:ascii="Arial" w:eastAsia="Times New Roman" w:hAnsi="Arial" w:cs="Arial"/>
          <w:b/>
          <w:bCs/>
        </w:rPr>
        <w:t xml:space="preserve"> </w:t>
      </w:r>
      <w:r w:rsidR="0051482C">
        <w:rPr>
          <w:rFonts w:ascii="Arial" w:eastAsia="Times New Roman" w:hAnsi="Arial" w:cs="Arial"/>
          <w:b/>
          <w:bCs/>
        </w:rPr>
        <w:t>34,</w:t>
      </w:r>
      <w:r w:rsidR="006E09AE">
        <w:rPr>
          <w:rFonts w:ascii="Arial" w:eastAsia="Times New Roman" w:hAnsi="Arial" w:cs="Arial"/>
          <w:b/>
          <w:bCs/>
        </w:rPr>
        <w:t>615,803.66</w:t>
      </w:r>
      <w:r w:rsidR="0051482C">
        <w:rPr>
          <w:rFonts w:ascii="Arial" w:eastAsia="Times New Roman" w:hAnsi="Arial" w:cs="Arial"/>
          <w:b/>
          <w:bCs/>
        </w:rPr>
        <w:t xml:space="preserve"> </w:t>
      </w:r>
      <w:r w:rsidRPr="00A1539B">
        <w:rPr>
          <w:rFonts w:ascii="Arial" w:eastAsia="Times New Roman" w:hAnsi="Arial" w:cs="Arial"/>
          <w:b/>
          <w:bCs/>
        </w:rPr>
        <w:t xml:space="preserve">) </w:t>
      </w:r>
      <w:r w:rsidRPr="00A1539B">
        <w:rPr>
          <w:rFonts w:ascii="Arial" w:eastAsia="Times New Roman" w:hAnsi="Arial" w:cs="Arial"/>
          <w:bCs/>
        </w:rPr>
        <w:t>being the Approved Budget for the Contract (ABC) to payments under the contract for the</w:t>
      </w:r>
      <w:r w:rsidRPr="00A1539B">
        <w:rPr>
          <w:rFonts w:ascii="Arial" w:eastAsia="Times New Roman" w:hAnsi="Arial" w:cs="Arial"/>
          <w:b/>
          <w:bCs/>
        </w:rPr>
        <w:t xml:space="preserve">  </w:t>
      </w:r>
      <w:r w:rsidR="006E09AE">
        <w:rPr>
          <w:rFonts w:ascii="Arial" w:eastAsia="Times New Roman" w:hAnsi="Arial" w:cs="Arial"/>
          <w:b/>
          <w:bCs/>
        </w:rPr>
        <w:t xml:space="preserve">Widening of Causeway, Improvement of Guardhouses, Welcome Arch, Center Island, Provision of Covered Walkway and Sidewalk, Port of </w:t>
      </w:r>
      <w:proofErr w:type="spellStart"/>
      <w:r w:rsidR="006E09AE">
        <w:rPr>
          <w:rFonts w:ascii="Arial" w:eastAsia="Times New Roman" w:hAnsi="Arial" w:cs="Arial"/>
          <w:b/>
          <w:bCs/>
        </w:rPr>
        <w:t>Tagbilaran</w:t>
      </w:r>
      <w:proofErr w:type="spellEnd"/>
      <w:r w:rsidR="006E09AE">
        <w:rPr>
          <w:rFonts w:ascii="Arial" w:eastAsia="Times New Roman" w:hAnsi="Arial" w:cs="Arial"/>
          <w:b/>
          <w:bCs/>
        </w:rPr>
        <w:t xml:space="preserve">, </w:t>
      </w:r>
      <w:proofErr w:type="spellStart"/>
      <w:r w:rsidR="006E09AE">
        <w:rPr>
          <w:rFonts w:ascii="Arial" w:eastAsia="Times New Roman" w:hAnsi="Arial" w:cs="Arial"/>
          <w:b/>
          <w:bCs/>
        </w:rPr>
        <w:t>Tagbilaran</w:t>
      </w:r>
      <w:proofErr w:type="spellEnd"/>
      <w:r w:rsidR="006E09AE">
        <w:rPr>
          <w:rFonts w:ascii="Arial" w:eastAsia="Times New Roman" w:hAnsi="Arial" w:cs="Arial"/>
          <w:b/>
          <w:bCs/>
        </w:rPr>
        <w:t xml:space="preserve"> City, Bohol</w:t>
      </w:r>
      <w:r w:rsidRPr="00A1539B">
        <w:rPr>
          <w:rFonts w:ascii="Arial" w:eastAsia="Times New Roman" w:hAnsi="Arial" w:cs="Arial"/>
          <w:b/>
          <w:bCs/>
        </w:rPr>
        <w:t xml:space="preserve"> (</w:t>
      </w:r>
      <w:r w:rsidR="0051482C">
        <w:rPr>
          <w:rFonts w:ascii="Arial" w:eastAsia="Times New Roman" w:hAnsi="Arial" w:cs="Arial"/>
          <w:b/>
          <w:bCs/>
        </w:rPr>
        <w:t>C</w:t>
      </w:r>
      <w:r w:rsidRPr="00A1539B">
        <w:rPr>
          <w:rFonts w:ascii="Arial" w:eastAsia="Times New Roman" w:hAnsi="Arial" w:cs="Arial"/>
          <w:b/>
          <w:bCs/>
        </w:rPr>
        <w:t>1</w:t>
      </w:r>
      <w:r w:rsidR="006E09AE">
        <w:rPr>
          <w:rFonts w:ascii="Arial" w:eastAsia="Times New Roman" w:hAnsi="Arial" w:cs="Arial"/>
          <w:b/>
          <w:bCs/>
        </w:rPr>
        <w:t>60020</w:t>
      </w:r>
      <w:r w:rsidRPr="00A1539B">
        <w:rPr>
          <w:rFonts w:ascii="Arial" w:eastAsia="Times New Roman" w:hAnsi="Arial" w:cs="Arial"/>
          <w:b/>
          <w:bCs/>
        </w:rPr>
        <w:t xml:space="preserve">). </w:t>
      </w:r>
      <w:r w:rsidRPr="00A1539B">
        <w:rPr>
          <w:rFonts w:ascii="Arial" w:eastAsia="Times New Roman" w:hAnsi="Arial" w:cs="Arial"/>
          <w:bCs/>
        </w:rPr>
        <w:t>Bids received in excess of the ABC shall be automatically rejected at bid opening.</w:t>
      </w:r>
    </w:p>
    <w:p w:rsidR="00A1539B" w:rsidRPr="00A1539B" w:rsidRDefault="00A1539B" w:rsidP="00A1539B">
      <w:pPr>
        <w:spacing w:after="0" w:line="240" w:lineRule="auto"/>
        <w:jc w:val="both"/>
        <w:rPr>
          <w:rFonts w:ascii="Arial" w:eastAsia="Times New Roman" w:hAnsi="Arial" w:cs="Arial"/>
          <w:bCs/>
        </w:rPr>
      </w:pPr>
    </w:p>
    <w:p w:rsidR="00A1539B" w:rsidRPr="00A1539B" w:rsidRDefault="00A1539B" w:rsidP="00A1539B">
      <w:pPr>
        <w:spacing w:after="0" w:line="240" w:lineRule="auto"/>
        <w:jc w:val="both"/>
        <w:rPr>
          <w:rFonts w:ascii="Arial" w:eastAsia="Times New Roman" w:hAnsi="Arial" w:cs="Arial"/>
          <w:bCs/>
        </w:rPr>
      </w:pPr>
      <w:r w:rsidRPr="00A1539B">
        <w:rPr>
          <w:rFonts w:ascii="Arial" w:eastAsia="Times New Roman" w:hAnsi="Arial" w:cs="Arial"/>
          <w:bCs/>
        </w:rPr>
        <w:t xml:space="preserve">The Philippine Ports Authority now invites bids for the following scope of </w:t>
      </w:r>
      <w:proofErr w:type="gramStart"/>
      <w:r w:rsidRPr="00A1539B">
        <w:rPr>
          <w:rFonts w:ascii="Arial" w:eastAsia="Times New Roman" w:hAnsi="Arial" w:cs="Arial"/>
          <w:bCs/>
        </w:rPr>
        <w:t>work :</w:t>
      </w:r>
      <w:proofErr w:type="gramEnd"/>
    </w:p>
    <w:p w:rsidR="00A1539B" w:rsidRPr="00A1539B" w:rsidRDefault="00A1539B" w:rsidP="00A1539B">
      <w:pPr>
        <w:tabs>
          <w:tab w:val="center" w:pos="4680"/>
        </w:tabs>
        <w:spacing w:after="0" w:line="240" w:lineRule="auto"/>
        <w:jc w:val="both"/>
        <w:rPr>
          <w:rFonts w:ascii="Arial" w:eastAsia="Times New Roman" w:hAnsi="Arial" w:cs="Arial"/>
          <w:bCs/>
        </w:rPr>
      </w:pPr>
      <w:r w:rsidRPr="00A1539B">
        <w:rPr>
          <w:rFonts w:ascii="Arial" w:eastAsia="Times New Roman" w:hAnsi="Arial" w:cs="Arial"/>
          <w:bCs/>
        </w:rPr>
        <w:t xml:space="preserve"> </w:t>
      </w:r>
      <w:r w:rsidRPr="00A1539B">
        <w:rPr>
          <w:rFonts w:ascii="Arial" w:eastAsia="Times New Roman" w:hAnsi="Arial" w:cs="Arial"/>
          <w:bCs/>
        </w:rPr>
        <w:tab/>
      </w:r>
    </w:p>
    <w:p w:rsidR="00A1539B" w:rsidRPr="00A1539B" w:rsidRDefault="00A1539B" w:rsidP="00A1539B">
      <w:pPr>
        <w:spacing w:after="0" w:line="240" w:lineRule="auto"/>
        <w:ind w:firstLine="720"/>
        <w:jc w:val="both"/>
        <w:rPr>
          <w:rFonts w:ascii="Arial" w:eastAsia="Times New Roman" w:hAnsi="Arial" w:cs="Arial"/>
          <w:b/>
          <w:bCs/>
        </w:rPr>
      </w:pPr>
      <w:r w:rsidRPr="00A1539B">
        <w:rPr>
          <w:rFonts w:ascii="Arial" w:eastAsia="Times New Roman" w:hAnsi="Arial" w:cs="Arial"/>
          <w:b/>
          <w:bCs/>
        </w:rPr>
        <w:t xml:space="preserve"> A. Mobilization/Demobilization </w:t>
      </w:r>
    </w:p>
    <w:p w:rsidR="00A1539B" w:rsidRPr="00A1539B" w:rsidRDefault="00A1539B" w:rsidP="00A1539B">
      <w:pPr>
        <w:spacing w:after="0" w:line="240" w:lineRule="auto"/>
        <w:ind w:firstLine="720"/>
        <w:jc w:val="both"/>
        <w:rPr>
          <w:rFonts w:ascii="Arial" w:eastAsia="Times New Roman" w:hAnsi="Arial" w:cs="Arial"/>
          <w:b/>
          <w:bCs/>
        </w:rPr>
      </w:pPr>
      <w:r w:rsidRPr="00A1539B">
        <w:rPr>
          <w:rFonts w:ascii="Arial" w:eastAsia="Times New Roman" w:hAnsi="Arial" w:cs="Arial"/>
          <w:b/>
          <w:bCs/>
        </w:rPr>
        <w:t xml:space="preserve"> B.</w:t>
      </w:r>
      <w:r>
        <w:rPr>
          <w:rFonts w:ascii="Arial" w:eastAsia="Times New Roman" w:hAnsi="Arial" w:cs="Arial"/>
          <w:b/>
          <w:bCs/>
        </w:rPr>
        <w:t xml:space="preserve"> </w:t>
      </w:r>
      <w:r w:rsidR="006E09AE">
        <w:rPr>
          <w:rFonts w:ascii="Arial" w:eastAsia="Times New Roman" w:hAnsi="Arial" w:cs="Arial"/>
          <w:b/>
          <w:bCs/>
        </w:rPr>
        <w:t>Widening of Causeway</w:t>
      </w:r>
    </w:p>
    <w:p w:rsidR="00A1539B" w:rsidRDefault="0051482C" w:rsidP="007B31E0">
      <w:pPr>
        <w:spacing w:after="0" w:line="240" w:lineRule="auto"/>
        <w:ind w:firstLine="720"/>
        <w:jc w:val="both"/>
        <w:rPr>
          <w:rFonts w:ascii="Arial" w:eastAsia="Times New Roman" w:hAnsi="Arial" w:cs="Arial"/>
          <w:b/>
          <w:bCs/>
        </w:rPr>
      </w:pPr>
      <w:r>
        <w:rPr>
          <w:rFonts w:ascii="Arial" w:eastAsia="Times New Roman" w:hAnsi="Arial" w:cs="Arial"/>
          <w:b/>
          <w:bCs/>
        </w:rPr>
        <w:t xml:space="preserve"> C. </w:t>
      </w:r>
      <w:r w:rsidR="006E09AE">
        <w:rPr>
          <w:rFonts w:ascii="Arial" w:eastAsia="Times New Roman" w:hAnsi="Arial" w:cs="Arial"/>
          <w:b/>
          <w:bCs/>
        </w:rPr>
        <w:t>Provision of Covered Walkway, Security Fence and Gate</w:t>
      </w:r>
    </w:p>
    <w:p w:rsidR="006E09AE" w:rsidRDefault="006E09AE" w:rsidP="007B31E0">
      <w:pPr>
        <w:spacing w:after="0" w:line="240" w:lineRule="auto"/>
        <w:ind w:firstLine="720"/>
        <w:jc w:val="both"/>
        <w:rPr>
          <w:rFonts w:ascii="Arial" w:eastAsia="Times New Roman" w:hAnsi="Arial" w:cs="Arial"/>
          <w:b/>
          <w:bCs/>
        </w:rPr>
      </w:pPr>
      <w:r>
        <w:rPr>
          <w:rFonts w:ascii="Arial" w:eastAsia="Times New Roman" w:hAnsi="Arial" w:cs="Arial"/>
          <w:b/>
          <w:bCs/>
        </w:rPr>
        <w:t xml:space="preserve"> D. Improvement of Welcome Arch/Canopy and Guardhouse</w:t>
      </w:r>
      <w:r w:rsidR="00E23EC8">
        <w:rPr>
          <w:rFonts w:ascii="Arial" w:eastAsia="Times New Roman" w:hAnsi="Arial" w:cs="Arial"/>
          <w:b/>
          <w:bCs/>
        </w:rPr>
        <w:t>s</w:t>
      </w:r>
    </w:p>
    <w:p w:rsidR="006E09AE" w:rsidRDefault="006E09AE" w:rsidP="007B31E0">
      <w:pPr>
        <w:spacing w:after="0" w:line="240" w:lineRule="auto"/>
        <w:ind w:firstLine="720"/>
        <w:jc w:val="both"/>
        <w:rPr>
          <w:rFonts w:ascii="Arial" w:eastAsia="Times New Roman" w:hAnsi="Arial" w:cs="Arial"/>
          <w:b/>
          <w:bCs/>
        </w:rPr>
      </w:pPr>
      <w:r>
        <w:rPr>
          <w:rFonts w:ascii="Arial" w:eastAsia="Times New Roman" w:hAnsi="Arial" w:cs="Arial"/>
          <w:b/>
          <w:bCs/>
        </w:rPr>
        <w:t xml:space="preserve"> E. Improvement of Center Island</w:t>
      </w:r>
    </w:p>
    <w:p w:rsidR="006E09AE" w:rsidRPr="00A1539B" w:rsidRDefault="006E09AE" w:rsidP="007B31E0">
      <w:pPr>
        <w:spacing w:after="0" w:line="240" w:lineRule="auto"/>
        <w:ind w:firstLine="720"/>
        <w:jc w:val="both"/>
        <w:rPr>
          <w:rFonts w:ascii="Arial" w:eastAsia="Times New Roman" w:hAnsi="Arial" w:cs="Arial"/>
          <w:b/>
          <w:bCs/>
        </w:rPr>
      </w:pPr>
      <w:r>
        <w:rPr>
          <w:rFonts w:ascii="Arial" w:eastAsia="Times New Roman" w:hAnsi="Arial" w:cs="Arial"/>
          <w:b/>
          <w:bCs/>
        </w:rPr>
        <w:t xml:space="preserve"> F. Improvement of Causeway Lighting System</w:t>
      </w:r>
    </w:p>
    <w:p w:rsidR="00A1539B" w:rsidRPr="00A1539B" w:rsidRDefault="00A1539B" w:rsidP="00A1539B">
      <w:pPr>
        <w:spacing w:after="0" w:line="240" w:lineRule="auto"/>
        <w:jc w:val="both"/>
        <w:rPr>
          <w:rFonts w:ascii="Arial" w:eastAsia="Times New Roman" w:hAnsi="Arial" w:cs="Arial"/>
          <w:bCs/>
        </w:rPr>
      </w:pPr>
    </w:p>
    <w:p w:rsidR="00A1539B" w:rsidRPr="00A1539B" w:rsidRDefault="00A1539B" w:rsidP="00A1539B">
      <w:pPr>
        <w:spacing w:after="0" w:line="240" w:lineRule="auto"/>
        <w:jc w:val="both"/>
        <w:rPr>
          <w:rFonts w:ascii="Arial" w:eastAsia="Times New Roman" w:hAnsi="Arial" w:cs="Arial"/>
          <w:bCs/>
        </w:rPr>
      </w:pPr>
      <w:r w:rsidRPr="00A1539B">
        <w:rPr>
          <w:rFonts w:ascii="Arial" w:eastAsia="Times New Roman" w:hAnsi="Arial" w:cs="Arial"/>
          <w:bCs/>
        </w:rPr>
        <w:t xml:space="preserve">Completion of the Works is required in </w:t>
      </w:r>
      <w:r w:rsidRPr="00A1539B">
        <w:rPr>
          <w:rFonts w:ascii="Arial" w:eastAsia="Times New Roman" w:hAnsi="Arial" w:cs="Arial"/>
          <w:b/>
          <w:bCs/>
        </w:rPr>
        <w:t xml:space="preserve">300 calendar </w:t>
      </w:r>
      <w:proofErr w:type="gramStart"/>
      <w:r w:rsidRPr="00A1539B">
        <w:rPr>
          <w:rFonts w:ascii="Arial" w:eastAsia="Times New Roman" w:hAnsi="Arial" w:cs="Arial"/>
          <w:b/>
          <w:bCs/>
        </w:rPr>
        <w:t>days .</w:t>
      </w:r>
      <w:proofErr w:type="gramEnd"/>
      <w:r w:rsidRPr="00A1539B">
        <w:rPr>
          <w:rFonts w:ascii="Arial" w:eastAsia="Times New Roman" w:hAnsi="Arial" w:cs="Arial"/>
          <w:bCs/>
        </w:rPr>
        <w:t xml:space="preserve"> Bidders should have completed, </w:t>
      </w:r>
      <w:r w:rsidRPr="00A1539B">
        <w:rPr>
          <w:rFonts w:ascii="Arial" w:eastAsia="Times New Roman" w:hAnsi="Arial" w:cs="Arial"/>
          <w:b/>
          <w:bCs/>
        </w:rPr>
        <w:t>within ten (10) years from the date of submission and receipt of bids, a contract similar to the Project</w:t>
      </w:r>
      <w:r w:rsidRPr="00A1539B">
        <w:rPr>
          <w:rFonts w:ascii="Arial" w:eastAsia="Times New Roman" w:hAnsi="Arial" w:cs="Arial"/>
          <w:bCs/>
        </w:rPr>
        <w:t>. The description of an eligible bidder is contained in the Bidding Documents, particularly, in Section II. Instructions to Bidders.</w:t>
      </w:r>
    </w:p>
    <w:p w:rsidR="00A1539B" w:rsidRPr="00A1539B" w:rsidRDefault="00A1539B" w:rsidP="00A1539B">
      <w:pPr>
        <w:spacing w:after="0" w:line="240" w:lineRule="auto"/>
        <w:jc w:val="both"/>
        <w:rPr>
          <w:rFonts w:ascii="Arial" w:eastAsia="Times New Roman" w:hAnsi="Arial" w:cs="Arial"/>
          <w:bCs/>
        </w:rPr>
      </w:pPr>
    </w:p>
    <w:p w:rsidR="00A1539B" w:rsidRPr="00A1539B" w:rsidRDefault="00A1539B" w:rsidP="00A1539B">
      <w:pPr>
        <w:spacing w:after="0" w:line="240" w:lineRule="auto"/>
        <w:jc w:val="both"/>
        <w:rPr>
          <w:rFonts w:ascii="Arial" w:eastAsia="Times New Roman" w:hAnsi="Arial" w:cs="Arial"/>
          <w:bCs/>
        </w:rPr>
      </w:pPr>
      <w:r w:rsidRPr="00A1539B">
        <w:rPr>
          <w:rFonts w:ascii="Arial" w:eastAsia="Times New Roman" w:hAnsi="Arial" w:cs="Arial"/>
          <w:bCs/>
        </w:rPr>
        <w:t xml:space="preserve">Bidding will be conducted through </w:t>
      </w:r>
      <w:r w:rsidRPr="00A1539B">
        <w:rPr>
          <w:rFonts w:ascii="Arial" w:eastAsia="Times New Roman" w:hAnsi="Arial" w:cs="Arial"/>
          <w:b/>
          <w:bCs/>
        </w:rPr>
        <w:t>open competitive bidding</w:t>
      </w:r>
      <w:r w:rsidRPr="00A1539B">
        <w:rPr>
          <w:rFonts w:ascii="Arial" w:eastAsia="Times New Roman" w:hAnsi="Arial" w:cs="Arial"/>
          <w:bCs/>
        </w:rPr>
        <w:t xml:space="preserve"> procedures using </w:t>
      </w:r>
      <w:r w:rsidRPr="00A1539B">
        <w:rPr>
          <w:rFonts w:ascii="Arial" w:eastAsia="Times New Roman" w:hAnsi="Arial" w:cs="Arial"/>
          <w:b/>
          <w:bCs/>
        </w:rPr>
        <w:t>non-discretionary pass/fail criterion</w:t>
      </w:r>
      <w:r w:rsidRPr="00A1539B">
        <w:rPr>
          <w:rFonts w:ascii="Arial" w:eastAsia="Times New Roman" w:hAnsi="Arial" w:cs="Arial"/>
          <w:bCs/>
        </w:rPr>
        <w:t xml:space="preserve"> as specified in the Implementing Rules and Regulations (IRR) of Republic Act 9184 (R.A. 9184), otherwise known as the    “Government Procurement Reform Act.”</w:t>
      </w:r>
    </w:p>
    <w:p w:rsidR="00A1539B" w:rsidRPr="00A1539B" w:rsidRDefault="00A1539B" w:rsidP="00A1539B">
      <w:pPr>
        <w:spacing w:after="0" w:line="240" w:lineRule="auto"/>
        <w:ind w:firstLine="720"/>
        <w:jc w:val="both"/>
        <w:rPr>
          <w:rFonts w:ascii="Arial" w:eastAsia="Times New Roman" w:hAnsi="Arial" w:cs="Arial"/>
          <w:bCs/>
        </w:rPr>
      </w:pPr>
    </w:p>
    <w:p w:rsidR="00A1539B" w:rsidRPr="00A1539B" w:rsidRDefault="00A1539B" w:rsidP="00A1539B">
      <w:pPr>
        <w:spacing w:after="0" w:line="240" w:lineRule="auto"/>
        <w:jc w:val="both"/>
        <w:rPr>
          <w:rFonts w:ascii="Arial" w:eastAsia="Times New Roman" w:hAnsi="Arial" w:cs="Arial"/>
          <w:bCs/>
        </w:rPr>
      </w:pPr>
      <w:r w:rsidRPr="00A1539B">
        <w:rPr>
          <w:rFonts w:ascii="Arial" w:eastAsia="Times New Roman" w:hAnsi="Arial" w:cs="Arial"/>
          <w:bCs/>
        </w:rPr>
        <w:t xml:space="preserve">Bidding is restricted to Filipino citizens/sole proprietorships, partnerships or organizations with at least seventy five percent (75%) interest or outstanding capital stock belonging to citizens of the </w:t>
      </w:r>
      <w:smartTag w:uri="urn:schemas-microsoft-com:office:smarttags" w:element="country-region">
        <w:smartTag w:uri="urn:schemas-microsoft-com:office:smarttags" w:element="place">
          <w:r w:rsidRPr="00A1539B">
            <w:rPr>
              <w:rFonts w:ascii="Arial" w:eastAsia="Times New Roman" w:hAnsi="Arial" w:cs="Arial"/>
              <w:bCs/>
            </w:rPr>
            <w:t>Philippines</w:t>
          </w:r>
        </w:smartTag>
      </w:smartTag>
      <w:r w:rsidRPr="00A1539B">
        <w:rPr>
          <w:rFonts w:ascii="Arial" w:eastAsia="Times New Roman" w:hAnsi="Arial" w:cs="Arial"/>
          <w:bCs/>
        </w:rPr>
        <w:t>.</w:t>
      </w:r>
    </w:p>
    <w:p w:rsidR="00A1539B" w:rsidRPr="00A1539B" w:rsidRDefault="00A1539B" w:rsidP="00A1539B">
      <w:pPr>
        <w:spacing w:after="0" w:line="240" w:lineRule="auto"/>
        <w:ind w:firstLine="720"/>
        <w:jc w:val="both"/>
        <w:rPr>
          <w:rFonts w:ascii="Arial" w:eastAsia="Times New Roman" w:hAnsi="Arial" w:cs="Arial"/>
          <w:bCs/>
        </w:rPr>
      </w:pPr>
    </w:p>
    <w:p w:rsidR="00A1539B" w:rsidRPr="00A1539B" w:rsidRDefault="00A1539B" w:rsidP="00A1539B">
      <w:pPr>
        <w:spacing w:after="0" w:line="240" w:lineRule="auto"/>
        <w:jc w:val="both"/>
        <w:rPr>
          <w:rFonts w:ascii="Arial" w:eastAsia="Times New Roman" w:hAnsi="Arial" w:cs="Arial"/>
          <w:bCs/>
        </w:rPr>
      </w:pPr>
      <w:r w:rsidRPr="00A1539B">
        <w:rPr>
          <w:rFonts w:ascii="Arial" w:eastAsia="Times New Roman" w:hAnsi="Arial" w:cs="Arial"/>
          <w:bCs/>
        </w:rPr>
        <w:t>Interested bidders may obtain further information from the Bids and Awards Committee and inspect the Bidding Documents at the address given below from 8:00 A.M. to 5:00 P.M.</w:t>
      </w:r>
    </w:p>
    <w:p w:rsidR="00A1539B" w:rsidRPr="00A1539B" w:rsidRDefault="00A1539B" w:rsidP="00A1539B">
      <w:pPr>
        <w:spacing w:after="0" w:line="240" w:lineRule="auto"/>
        <w:jc w:val="both"/>
        <w:rPr>
          <w:rFonts w:ascii="Arial" w:eastAsia="Times New Roman" w:hAnsi="Arial" w:cs="Arial"/>
          <w:bCs/>
        </w:rPr>
      </w:pPr>
    </w:p>
    <w:p w:rsidR="00A1539B" w:rsidRPr="00A1539B" w:rsidRDefault="00A1539B" w:rsidP="00A1539B">
      <w:pPr>
        <w:spacing w:after="0" w:line="240" w:lineRule="auto"/>
        <w:jc w:val="both"/>
        <w:rPr>
          <w:rFonts w:ascii="Arial" w:eastAsia="Times New Roman" w:hAnsi="Arial" w:cs="Arial"/>
          <w:b/>
          <w:bCs/>
        </w:rPr>
      </w:pPr>
      <w:r w:rsidRPr="00A1539B">
        <w:rPr>
          <w:rFonts w:ascii="Arial" w:eastAsia="Times New Roman" w:hAnsi="Arial" w:cs="Arial"/>
          <w:bCs/>
        </w:rPr>
        <w:t xml:space="preserve">A complete set of Bidding Documents may be purchased by interested Bidders from the address below and upon payment of a </w:t>
      </w:r>
      <w:r w:rsidRPr="00A1539B">
        <w:rPr>
          <w:rFonts w:ascii="Arial" w:eastAsia="Times New Roman" w:hAnsi="Arial" w:cs="Arial"/>
          <w:b/>
          <w:bCs/>
        </w:rPr>
        <w:t>non-refundable</w:t>
      </w:r>
      <w:r w:rsidRPr="00A1539B">
        <w:rPr>
          <w:rFonts w:ascii="Arial" w:eastAsia="Times New Roman" w:hAnsi="Arial" w:cs="Arial"/>
          <w:bCs/>
        </w:rPr>
        <w:t xml:space="preserve"> fee for the Bidding Documents in the amount of </w:t>
      </w:r>
      <w:r w:rsidRPr="00A1539B">
        <w:rPr>
          <w:rFonts w:ascii="Arial" w:eastAsia="Times New Roman" w:hAnsi="Arial" w:cs="Arial"/>
          <w:b/>
          <w:bCs/>
        </w:rPr>
        <w:t>TWENTY-</w:t>
      </w:r>
      <w:r w:rsidRPr="00A1539B">
        <w:rPr>
          <w:rFonts w:ascii="Arial" w:eastAsia="Times New Roman" w:hAnsi="Arial" w:cs="Arial"/>
          <w:bCs/>
        </w:rPr>
        <w:t xml:space="preserve"> </w:t>
      </w:r>
      <w:r w:rsidRPr="00A1539B">
        <w:rPr>
          <w:rFonts w:ascii="Arial" w:eastAsia="Times New Roman" w:hAnsi="Arial" w:cs="Arial"/>
          <w:b/>
          <w:bCs/>
        </w:rPr>
        <w:t>FIVE THOUSAND PESOS (</w:t>
      </w:r>
      <w:r w:rsidRPr="00A1539B">
        <w:rPr>
          <w:rFonts w:ascii="Arial" w:eastAsia="Times New Roman" w:hAnsi="Arial" w:cs="Arial"/>
          <w:b/>
          <w:bCs/>
          <w:dstrike/>
        </w:rPr>
        <w:t>P</w:t>
      </w:r>
      <w:r w:rsidRPr="00A1539B">
        <w:rPr>
          <w:rFonts w:ascii="Arial" w:eastAsia="Times New Roman" w:hAnsi="Arial" w:cs="Arial"/>
          <w:b/>
          <w:bCs/>
        </w:rPr>
        <w:t xml:space="preserve"> 25,000.00) </w:t>
      </w:r>
      <w:r w:rsidRPr="00A1539B">
        <w:rPr>
          <w:rFonts w:ascii="Arial" w:eastAsia="Times New Roman" w:hAnsi="Arial" w:cs="Arial"/>
          <w:bCs/>
        </w:rPr>
        <w:t>per</w:t>
      </w:r>
      <w:r w:rsidRPr="00A1539B">
        <w:rPr>
          <w:rFonts w:ascii="Arial" w:eastAsia="Times New Roman" w:hAnsi="Arial" w:cs="Arial"/>
          <w:b/>
          <w:bCs/>
        </w:rPr>
        <w:t xml:space="preserve"> </w:t>
      </w:r>
      <w:r w:rsidRPr="00A1539B">
        <w:rPr>
          <w:rFonts w:ascii="Arial" w:eastAsia="Times New Roman" w:hAnsi="Arial" w:cs="Arial"/>
          <w:bCs/>
        </w:rPr>
        <w:t>PPA Memorandum Circular No. 10-2012 dated September 19, 2012</w:t>
      </w:r>
      <w:r w:rsidRPr="00A1539B">
        <w:rPr>
          <w:rFonts w:ascii="Arial" w:eastAsia="Times New Roman" w:hAnsi="Arial" w:cs="Arial"/>
          <w:b/>
          <w:bCs/>
        </w:rPr>
        <w:t>.</w:t>
      </w:r>
    </w:p>
    <w:p w:rsidR="00A1539B" w:rsidRPr="00A1539B" w:rsidRDefault="00A1539B" w:rsidP="00A1539B">
      <w:pPr>
        <w:spacing w:after="0" w:line="240" w:lineRule="auto"/>
        <w:jc w:val="both"/>
        <w:rPr>
          <w:rFonts w:ascii="Arial" w:eastAsia="Times New Roman" w:hAnsi="Arial" w:cs="Arial"/>
          <w:bCs/>
        </w:rPr>
      </w:pPr>
    </w:p>
    <w:p w:rsidR="00A1539B" w:rsidRPr="00A1539B" w:rsidRDefault="00A1539B" w:rsidP="00A1539B">
      <w:pPr>
        <w:spacing w:after="0" w:line="240" w:lineRule="auto"/>
        <w:jc w:val="both"/>
        <w:rPr>
          <w:rFonts w:ascii="Arial" w:eastAsia="Times New Roman" w:hAnsi="Arial" w:cs="Arial"/>
          <w:bCs/>
        </w:rPr>
      </w:pPr>
      <w:r w:rsidRPr="00A1539B">
        <w:rPr>
          <w:rFonts w:ascii="Arial" w:eastAsia="Times New Roman" w:hAnsi="Arial" w:cs="Arial"/>
          <w:bCs/>
        </w:rPr>
        <w:t xml:space="preserve">The Bids and Awards Committee will hold a Pre-Bid Conference </w:t>
      </w:r>
      <w:proofErr w:type="gramStart"/>
      <w:r w:rsidRPr="00A1539B">
        <w:rPr>
          <w:rFonts w:ascii="Arial" w:eastAsia="Times New Roman" w:hAnsi="Arial" w:cs="Arial"/>
          <w:bCs/>
        </w:rPr>
        <w:t xml:space="preserve">on  </w:t>
      </w:r>
      <w:r w:rsidR="0051482C" w:rsidRPr="0051482C">
        <w:rPr>
          <w:rFonts w:ascii="Arial" w:eastAsia="Times New Roman" w:hAnsi="Arial" w:cs="Arial"/>
          <w:b/>
          <w:bCs/>
        </w:rPr>
        <w:t>05</w:t>
      </w:r>
      <w:proofErr w:type="gramEnd"/>
      <w:r w:rsidRPr="0051482C">
        <w:rPr>
          <w:rFonts w:ascii="Arial" w:eastAsia="Times New Roman" w:hAnsi="Arial" w:cs="Arial"/>
          <w:b/>
          <w:bCs/>
        </w:rPr>
        <w:t xml:space="preserve"> </w:t>
      </w:r>
      <w:r w:rsidR="00EE5E83">
        <w:rPr>
          <w:rFonts w:ascii="Arial" w:eastAsia="Times New Roman" w:hAnsi="Arial" w:cs="Arial"/>
          <w:b/>
          <w:bCs/>
        </w:rPr>
        <w:t>May</w:t>
      </w:r>
      <w:r w:rsidRPr="00A1539B">
        <w:rPr>
          <w:rFonts w:ascii="Arial" w:eastAsia="Times New Roman" w:hAnsi="Arial" w:cs="Arial"/>
          <w:b/>
          <w:bCs/>
        </w:rPr>
        <w:t xml:space="preserve"> 201</w:t>
      </w:r>
      <w:r w:rsidR="00EE5E83">
        <w:rPr>
          <w:rFonts w:ascii="Arial" w:eastAsia="Times New Roman" w:hAnsi="Arial" w:cs="Arial"/>
          <w:b/>
          <w:bCs/>
        </w:rPr>
        <w:t>6</w:t>
      </w:r>
      <w:r w:rsidRPr="00A1539B">
        <w:rPr>
          <w:rFonts w:ascii="Arial" w:eastAsia="Times New Roman" w:hAnsi="Arial" w:cs="Arial"/>
          <w:b/>
          <w:bCs/>
        </w:rPr>
        <w:t xml:space="preserve"> at </w:t>
      </w:r>
      <w:r w:rsidR="00053715">
        <w:rPr>
          <w:rFonts w:ascii="Arial" w:eastAsia="Times New Roman" w:hAnsi="Arial" w:cs="Arial"/>
          <w:b/>
          <w:bCs/>
        </w:rPr>
        <w:t>2</w:t>
      </w:r>
      <w:r w:rsidRPr="00A1539B">
        <w:rPr>
          <w:rFonts w:ascii="Arial" w:eastAsia="Times New Roman" w:hAnsi="Arial" w:cs="Arial"/>
          <w:b/>
          <w:bCs/>
        </w:rPr>
        <w:t xml:space="preserve">:00 </w:t>
      </w:r>
      <w:r w:rsidR="00053715">
        <w:rPr>
          <w:rFonts w:ascii="Arial" w:eastAsia="Times New Roman" w:hAnsi="Arial" w:cs="Arial"/>
          <w:b/>
          <w:bCs/>
        </w:rPr>
        <w:t>P</w:t>
      </w:r>
      <w:r w:rsidRPr="00A1539B">
        <w:rPr>
          <w:rFonts w:ascii="Arial" w:eastAsia="Times New Roman" w:hAnsi="Arial" w:cs="Arial"/>
          <w:b/>
          <w:bCs/>
        </w:rPr>
        <w:t xml:space="preserve">.M. </w:t>
      </w:r>
      <w:r w:rsidR="00630CB6">
        <w:rPr>
          <w:rFonts w:ascii="Arial" w:eastAsia="Times New Roman" w:hAnsi="Arial" w:cs="Arial"/>
          <w:bCs/>
        </w:rPr>
        <w:t>at the PPA Temporary Office</w:t>
      </w:r>
      <w:r w:rsidRPr="00A1539B">
        <w:rPr>
          <w:rFonts w:ascii="Arial" w:eastAsia="Times New Roman" w:hAnsi="Arial" w:cs="Arial"/>
          <w:bCs/>
        </w:rPr>
        <w:t>, PPA, PMO-</w:t>
      </w:r>
      <w:r w:rsidR="00630CB6">
        <w:rPr>
          <w:rFonts w:ascii="Arial" w:eastAsia="Times New Roman" w:hAnsi="Arial" w:cs="Arial"/>
          <w:bCs/>
        </w:rPr>
        <w:t xml:space="preserve"> Bohol (</w:t>
      </w:r>
      <w:proofErr w:type="spellStart"/>
      <w:r w:rsidRPr="00A1539B">
        <w:rPr>
          <w:rFonts w:ascii="Arial" w:eastAsia="Times New Roman" w:hAnsi="Arial" w:cs="Arial"/>
          <w:bCs/>
        </w:rPr>
        <w:t>Tagbilaran</w:t>
      </w:r>
      <w:proofErr w:type="spellEnd"/>
      <w:r w:rsidR="00630CB6">
        <w:rPr>
          <w:rFonts w:ascii="Arial" w:eastAsia="Times New Roman" w:hAnsi="Arial" w:cs="Arial"/>
          <w:bCs/>
        </w:rPr>
        <w:t>)</w:t>
      </w:r>
      <w:r w:rsidRPr="00A1539B">
        <w:rPr>
          <w:rFonts w:ascii="Arial" w:eastAsia="Times New Roman" w:hAnsi="Arial" w:cs="Arial"/>
          <w:bCs/>
        </w:rPr>
        <w:t xml:space="preserve">,  Port Area, </w:t>
      </w:r>
      <w:proofErr w:type="spellStart"/>
      <w:r w:rsidRPr="00A1539B">
        <w:rPr>
          <w:rFonts w:ascii="Arial" w:eastAsia="Times New Roman" w:hAnsi="Arial" w:cs="Arial"/>
          <w:bCs/>
        </w:rPr>
        <w:t>Tagbilaran</w:t>
      </w:r>
      <w:proofErr w:type="spellEnd"/>
      <w:r w:rsidRPr="00A1539B">
        <w:rPr>
          <w:rFonts w:ascii="Arial" w:eastAsia="Times New Roman" w:hAnsi="Arial" w:cs="Arial"/>
          <w:bCs/>
        </w:rPr>
        <w:t xml:space="preserve"> City, which shall be </w:t>
      </w:r>
      <w:r w:rsidRPr="00A1539B">
        <w:rPr>
          <w:rFonts w:ascii="Arial" w:eastAsia="Times New Roman" w:hAnsi="Arial" w:cs="Arial"/>
          <w:b/>
          <w:bCs/>
        </w:rPr>
        <w:t>open to all interested parties who have purchased the Bidding Documents</w:t>
      </w:r>
      <w:r w:rsidRPr="00A1539B">
        <w:rPr>
          <w:rFonts w:ascii="Arial" w:eastAsia="Times New Roman" w:hAnsi="Arial" w:cs="Arial"/>
          <w:bCs/>
        </w:rPr>
        <w:t>.</w:t>
      </w:r>
    </w:p>
    <w:p w:rsidR="00630CB6" w:rsidRPr="00A1539B" w:rsidRDefault="00630CB6" w:rsidP="00A1539B">
      <w:pPr>
        <w:spacing w:after="0" w:line="240" w:lineRule="auto"/>
        <w:jc w:val="both"/>
        <w:rPr>
          <w:rFonts w:ascii="Arial" w:eastAsia="Times New Roman" w:hAnsi="Arial" w:cs="Arial"/>
          <w:bCs/>
        </w:rPr>
      </w:pPr>
    </w:p>
    <w:p w:rsidR="00A1539B" w:rsidRPr="00A1539B" w:rsidRDefault="00A1539B" w:rsidP="00A1539B">
      <w:pPr>
        <w:spacing w:after="0" w:line="240" w:lineRule="auto"/>
        <w:jc w:val="both"/>
        <w:rPr>
          <w:rFonts w:ascii="Arial" w:eastAsia="Times New Roman" w:hAnsi="Arial" w:cs="Arial"/>
          <w:bCs/>
        </w:rPr>
      </w:pPr>
      <w:r w:rsidRPr="00A1539B">
        <w:rPr>
          <w:rFonts w:ascii="Arial" w:eastAsia="Times New Roman" w:hAnsi="Arial" w:cs="Arial"/>
          <w:bCs/>
        </w:rPr>
        <w:t xml:space="preserve">Bids must be delivered to the address below </w:t>
      </w:r>
      <w:r w:rsidRPr="00A1539B">
        <w:rPr>
          <w:rFonts w:ascii="Arial" w:eastAsia="Times New Roman" w:hAnsi="Arial" w:cs="Arial"/>
          <w:b/>
          <w:bCs/>
        </w:rPr>
        <w:t xml:space="preserve">on or before 10:00 A.M. </w:t>
      </w:r>
      <w:proofErr w:type="gramStart"/>
      <w:r w:rsidRPr="00A1539B">
        <w:rPr>
          <w:rFonts w:ascii="Arial" w:eastAsia="Times New Roman" w:hAnsi="Arial" w:cs="Arial"/>
          <w:b/>
          <w:bCs/>
        </w:rPr>
        <w:t xml:space="preserve">of  </w:t>
      </w:r>
      <w:r w:rsidR="00EE5E83">
        <w:rPr>
          <w:rFonts w:ascii="Arial" w:eastAsia="Times New Roman" w:hAnsi="Arial" w:cs="Arial"/>
          <w:b/>
          <w:bCs/>
        </w:rPr>
        <w:t>18</w:t>
      </w:r>
      <w:proofErr w:type="gramEnd"/>
      <w:r w:rsidRPr="00A1539B">
        <w:rPr>
          <w:rFonts w:ascii="Arial" w:eastAsia="Times New Roman" w:hAnsi="Arial" w:cs="Arial"/>
          <w:b/>
          <w:bCs/>
        </w:rPr>
        <w:t xml:space="preserve"> </w:t>
      </w:r>
      <w:r w:rsidR="00EE5E83">
        <w:rPr>
          <w:rFonts w:ascii="Arial" w:eastAsia="Times New Roman" w:hAnsi="Arial" w:cs="Arial"/>
          <w:b/>
          <w:bCs/>
        </w:rPr>
        <w:t>May</w:t>
      </w:r>
      <w:r w:rsidRPr="00A1539B">
        <w:rPr>
          <w:rFonts w:ascii="Arial" w:eastAsia="Times New Roman" w:hAnsi="Arial" w:cs="Arial"/>
          <w:b/>
          <w:bCs/>
        </w:rPr>
        <w:t xml:space="preserve"> 201</w:t>
      </w:r>
      <w:r w:rsidR="00EE5E83">
        <w:rPr>
          <w:rFonts w:ascii="Arial" w:eastAsia="Times New Roman" w:hAnsi="Arial" w:cs="Arial"/>
          <w:b/>
          <w:bCs/>
        </w:rPr>
        <w:t>6</w:t>
      </w:r>
      <w:r w:rsidRPr="00A1539B">
        <w:rPr>
          <w:rFonts w:ascii="Arial" w:eastAsia="Times New Roman" w:hAnsi="Arial" w:cs="Arial"/>
          <w:b/>
          <w:bCs/>
        </w:rPr>
        <w:t xml:space="preserve"> </w:t>
      </w:r>
      <w:r w:rsidRPr="00A1539B">
        <w:rPr>
          <w:rFonts w:ascii="Arial" w:eastAsia="Times New Roman" w:hAnsi="Arial" w:cs="Arial"/>
          <w:bCs/>
        </w:rPr>
        <w:t>at the Bids and Awards Committe</w:t>
      </w:r>
      <w:r w:rsidR="00630CB6">
        <w:rPr>
          <w:rFonts w:ascii="Arial" w:eastAsia="Times New Roman" w:hAnsi="Arial" w:cs="Arial"/>
          <w:bCs/>
        </w:rPr>
        <w:t>e (BAC) ,  PPA Temporary Office</w:t>
      </w:r>
      <w:r w:rsidRPr="00A1539B">
        <w:rPr>
          <w:rFonts w:ascii="Arial" w:eastAsia="Times New Roman" w:hAnsi="Arial" w:cs="Arial"/>
          <w:bCs/>
        </w:rPr>
        <w:t xml:space="preserve"> , PPA, PMO-</w:t>
      </w:r>
      <w:r w:rsidR="00053715">
        <w:rPr>
          <w:rFonts w:ascii="Arial" w:eastAsia="Times New Roman" w:hAnsi="Arial" w:cs="Arial"/>
          <w:bCs/>
        </w:rPr>
        <w:t xml:space="preserve"> Bohol (</w:t>
      </w:r>
      <w:proofErr w:type="spellStart"/>
      <w:r w:rsidRPr="00A1539B">
        <w:rPr>
          <w:rFonts w:ascii="Arial" w:eastAsia="Times New Roman" w:hAnsi="Arial" w:cs="Arial"/>
          <w:bCs/>
        </w:rPr>
        <w:t>Tagbilaran</w:t>
      </w:r>
      <w:proofErr w:type="spellEnd"/>
      <w:r w:rsidR="00053715">
        <w:rPr>
          <w:rFonts w:ascii="Arial" w:eastAsia="Times New Roman" w:hAnsi="Arial" w:cs="Arial"/>
          <w:bCs/>
        </w:rPr>
        <w:t>)</w:t>
      </w:r>
      <w:r w:rsidRPr="00A1539B">
        <w:rPr>
          <w:rFonts w:ascii="Arial" w:eastAsia="Times New Roman" w:hAnsi="Arial" w:cs="Arial"/>
          <w:bCs/>
        </w:rPr>
        <w:t xml:space="preserve">, Port Area, </w:t>
      </w:r>
      <w:proofErr w:type="spellStart"/>
      <w:r w:rsidRPr="00A1539B">
        <w:rPr>
          <w:rFonts w:ascii="Arial" w:eastAsia="Times New Roman" w:hAnsi="Arial" w:cs="Arial"/>
          <w:bCs/>
        </w:rPr>
        <w:t>Tagbilaran</w:t>
      </w:r>
      <w:proofErr w:type="spellEnd"/>
      <w:r w:rsidRPr="00A1539B">
        <w:rPr>
          <w:rFonts w:ascii="Arial" w:eastAsia="Times New Roman" w:hAnsi="Arial" w:cs="Arial"/>
          <w:bCs/>
        </w:rPr>
        <w:t xml:space="preserve"> City . All bids </w:t>
      </w:r>
      <w:r w:rsidRPr="00A1539B">
        <w:rPr>
          <w:rFonts w:ascii="Arial" w:eastAsia="Times New Roman" w:hAnsi="Arial" w:cs="Arial"/>
          <w:b/>
          <w:bCs/>
        </w:rPr>
        <w:t>must be accompanied by a Bid Security</w:t>
      </w:r>
      <w:r w:rsidRPr="00A1539B">
        <w:rPr>
          <w:rFonts w:ascii="Arial" w:eastAsia="Times New Roman" w:hAnsi="Arial" w:cs="Arial"/>
          <w:bCs/>
        </w:rPr>
        <w:t xml:space="preserve"> in the following acceptable forms and amount:</w:t>
      </w:r>
    </w:p>
    <w:p w:rsidR="00A1539B" w:rsidRPr="00A1539B" w:rsidRDefault="00A1539B" w:rsidP="00A1539B">
      <w:pPr>
        <w:spacing w:after="0" w:line="240" w:lineRule="auto"/>
        <w:jc w:val="both"/>
        <w:rPr>
          <w:rFonts w:ascii="Arial" w:eastAsia="Times New Roman" w:hAnsi="Arial" w:cs="Arial"/>
          <w:bCs/>
          <w:sz w:val="18"/>
          <w:szCs w:val="18"/>
        </w:rPr>
      </w:pPr>
    </w:p>
    <w:p w:rsidR="00A1539B" w:rsidRDefault="00A1539B" w:rsidP="00A1539B">
      <w:pPr>
        <w:spacing w:after="0" w:line="240" w:lineRule="auto"/>
        <w:jc w:val="both"/>
        <w:rPr>
          <w:rFonts w:ascii="Arial" w:eastAsia="Times New Roman" w:hAnsi="Arial" w:cs="Arial"/>
          <w:bCs/>
        </w:rPr>
      </w:pPr>
    </w:p>
    <w:p w:rsidR="006B3AC1" w:rsidRDefault="006B3AC1" w:rsidP="00A1539B">
      <w:pPr>
        <w:spacing w:after="0" w:line="240" w:lineRule="auto"/>
        <w:jc w:val="both"/>
        <w:rPr>
          <w:rFonts w:ascii="Arial" w:eastAsia="Times New Roman" w:hAnsi="Arial" w:cs="Arial"/>
          <w:bCs/>
        </w:rPr>
      </w:pPr>
    </w:p>
    <w:p w:rsidR="006B3AC1" w:rsidRDefault="006B3AC1" w:rsidP="00A1539B">
      <w:pPr>
        <w:spacing w:after="0" w:line="240" w:lineRule="auto"/>
        <w:jc w:val="both"/>
        <w:rPr>
          <w:rFonts w:ascii="Arial" w:eastAsia="Times New Roman" w:hAnsi="Arial" w:cs="Arial"/>
          <w:bCs/>
        </w:rPr>
      </w:pPr>
    </w:p>
    <w:p w:rsidR="006B3AC1" w:rsidRDefault="006B3AC1" w:rsidP="00A1539B">
      <w:pPr>
        <w:spacing w:after="0" w:line="240" w:lineRule="auto"/>
        <w:jc w:val="both"/>
        <w:rPr>
          <w:rFonts w:ascii="Arial" w:eastAsia="Times New Roman" w:hAnsi="Arial" w:cs="Arial"/>
          <w:bCs/>
        </w:rPr>
      </w:pPr>
    </w:p>
    <w:p w:rsidR="006B3AC1" w:rsidRDefault="006B3AC1" w:rsidP="00A1539B">
      <w:pPr>
        <w:spacing w:after="0" w:line="240" w:lineRule="auto"/>
        <w:jc w:val="both"/>
        <w:rPr>
          <w:rFonts w:ascii="Arial" w:eastAsia="Times New Roman" w:hAnsi="Arial" w:cs="Arial"/>
          <w:bCs/>
        </w:rPr>
      </w:pPr>
    </w:p>
    <w:p w:rsidR="006B3AC1" w:rsidRDefault="006B3AC1" w:rsidP="00A1539B">
      <w:pPr>
        <w:spacing w:after="0" w:line="240" w:lineRule="auto"/>
        <w:jc w:val="both"/>
        <w:rPr>
          <w:rFonts w:ascii="Arial" w:eastAsia="Times New Roman" w:hAnsi="Arial" w:cs="Arial"/>
          <w:bCs/>
        </w:rPr>
      </w:pPr>
    </w:p>
    <w:p w:rsidR="006B3AC1" w:rsidRDefault="006B3AC1" w:rsidP="00A1539B">
      <w:pPr>
        <w:spacing w:after="0" w:line="240" w:lineRule="auto"/>
        <w:jc w:val="both"/>
        <w:rPr>
          <w:rFonts w:ascii="Arial" w:eastAsia="Times New Roman" w:hAnsi="Arial" w:cs="Arial"/>
          <w:bCs/>
        </w:rPr>
      </w:pPr>
    </w:p>
    <w:p w:rsidR="006B3AC1" w:rsidRDefault="006B3AC1" w:rsidP="00A1539B">
      <w:pPr>
        <w:spacing w:after="0" w:line="240" w:lineRule="auto"/>
        <w:jc w:val="both"/>
        <w:rPr>
          <w:rFonts w:ascii="Arial" w:eastAsia="Times New Roman" w:hAnsi="Arial" w:cs="Arial"/>
          <w:bCs/>
        </w:rPr>
      </w:pPr>
    </w:p>
    <w:p w:rsidR="006B3AC1" w:rsidRDefault="006B3AC1" w:rsidP="00A1539B">
      <w:pPr>
        <w:spacing w:after="0" w:line="240" w:lineRule="auto"/>
        <w:jc w:val="both"/>
        <w:rPr>
          <w:rFonts w:ascii="Arial" w:eastAsia="Times New Roman" w:hAnsi="Arial" w:cs="Arial"/>
          <w:bCs/>
        </w:rPr>
      </w:pPr>
    </w:p>
    <w:p w:rsidR="006B3AC1" w:rsidRDefault="006B3AC1" w:rsidP="00A1539B">
      <w:pPr>
        <w:spacing w:after="0" w:line="240" w:lineRule="auto"/>
        <w:jc w:val="both"/>
        <w:rPr>
          <w:rFonts w:ascii="Arial" w:eastAsia="Times New Roman" w:hAnsi="Arial" w:cs="Arial"/>
          <w:bCs/>
        </w:rPr>
      </w:pPr>
    </w:p>
    <w:p w:rsidR="006B3AC1" w:rsidRDefault="006B3AC1" w:rsidP="00A1539B">
      <w:pPr>
        <w:spacing w:after="0" w:line="240" w:lineRule="auto"/>
        <w:jc w:val="both"/>
        <w:rPr>
          <w:rFonts w:ascii="Arial" w:eastAsia="Times New Roman" w:hAnsi="Arial" w:cs="Arial"/>
          <w:bCs/>
        </w:rPr>
      </w:pPr>
    </w:p>
    <w:p w:rsidR="005A205A" w:rsidRDefault="005A205A" w:rsidP="00A1539B">
      <w:pPr>
        <w:spacing w:after="0" w:line="240" w:lineRule="auto"/>
        <w:jc w:val="both"/>
        <w:rPr>
          <w:rFonts w:ascii="Arial" w:eastAsia="Times New Roman" w:hAnsi="Arial" w:cs="Arial"/>
          <w:bCs/>
        </w:rPr>
      </w:pPr>
    </w:p>
    <w:p w:rsidR="006B3AC1" w:rsidRPr="00A1539B" w:rsidRDefault="006B3AC1" w:rsidP="00A1539B">
      <w:pPr>
        <w:spacing w:after="0" w:line="240" w:lineRule="auto"/>
        <w:jc w:val="both"/>
        <w:rPr>
          <w:rFonts w:ascii="Arial" w:eastAsia="Times New Roman" w:hAnsi="Arial" w:cs="Arial"/>
          <w:bCs/>
        </w:rPr>
      </w:pPr>
    </w:p>
    <w:p w:rsidR="00A1539B" w:rsidRPr="00A1539B" w:rsidRDefault="00A1539B" w:rsidP="00A1539B">
      <w:pPr>
        <w:spacing w:after="0" w:line="240" w:lineRule="auto"/>
        <w:jc w:val="center"/>
        <w:rPr>
          <w:rFonts w:ascii="Arial" w:eastAsia="Times New Roman" w:hAnsi="Arial" w:cs="Arial"/>
          <w:bCs/>
        </w:rPr>
      </w:pPr>
      <w:r w:rsidRPr="00A1539B">
        <w:rPr>
          <w:rFonts w:ascii="Arial" w:eastAsia="Times New Roman" w:hAnsi="Arial" w:cs="Arial"/>
          <w:bCs/>
        </w:rPr>
        <w:t>Form of Bid Security</w:t>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t xml:space="preserve">        </w:t>
      </w:r>
      <w:r w:rsidRPr="00A1539B">
        <w:rPr>
          <w:rFonts w:ascii="Arial" w:eastAsia="Times New Roman" w:hAnsi="Arial" w:cs="Arial"/>
          <w:bCs/>
        </w:rPr>
        <w:tab/>
      </w:r>
      <w:r w:rsidRPr="00A1539B">
        <w:rPr>
          <w:rFonts w:ascii="Arial" w:eastAsia="Times New Roman" w:hAnsi="Arial" w:cs="Arial"/>
          <w:bCs/>
        </w:rPr>
        <w:tab/>
        <w:t>Amount of Bid Security</w:t>
      </w:r>
    </w:p>
    <w:p w:rsidR="00A1539B" w:rsidRPr="00A1539B" w:rsidRDefault="00A1539B" w:rsidP="00A1539B">
      <w:pPr>
        <w:spacing w:after="0" w:line="240" w:lineRule="auto"/>
        <w:jc w:val="both"/>
        <w:rPr>
          <w:rFonts w:ascii="Arial" w:eastAsia="Times New Roman" w:hAnsi="Arial" w:cs="Arial"/>
          <w:bCs/>
        </w:rPr>
      </w:pP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t>(Equal to Percentage of the ABC)</w:t>
      </w:r>
    </w:p>
    <w:p w:rsidR="00A1539B" w:rsidRPr="00A1539B" w:rsidRDefault="00A1539B" w:rsidP="00A1539B">
      <w:pPr>
        <w:spacing w:after="0" w:line="240" w:lineRule="auto"/>
        <w:jc w:val="both"/>
        <w:rPr>
          <w:rFonts w:ascii="Arial" w:eastAsia="Times New Roman" w:hAnsi="Arial" w:cs="Arial"/>
          <w:bCs/>
        </w:rPr>
      </w:pPr>
    </w:p>
    <w:p w:rsidR="00A1539B" w:rsidRPr="00A1539B" w:rsidRDefault="00A1539B" w:rsidP="00A1539B">
      <w:pPr>
        <w:numPr>
          <w:ilvl w:val="0"/>
          <w:numId w:val="1"/>
        </w:numPr>
        <w:spacing w:after="0" w:line="240" w:lineRule="auto"/>
        <w:jc w:val="both"/>
        <w:rPr>
          <w:rFonts w:ascii="Arial" w:eastAsia="Times New Roman" w:hAnsi="Arial" w:cs="Arial"/>
          <w:bCs/>
        </w:rPr>
      </w:pPr>
      <w:r w:rsidRPr="00A1539B">
        <w:rPr>
          <w:rFonts w:ascii="Arial" w:eastAsia="Times New Roman" w:hAnsi="Arial" w:cs="Arial"/>
          <w:bCs/>
        </w:rPr>
        <w:t xml:space="preserve">Cash, cashier’s/ managers check                       </w:t>
      </w:r>
      <w:r w:rsidRPr="00A1539B">
        <w:rPr>
          <w:rFonts w:ascii="Arial" w:eastAsia="Times New Roman" w:hAnsi="Arial" w:cs="Arial"/>
          <w:bCs/>
        </w:rPr>
        <w:tab/>
        <w:t xml:space="preserve">  Two percent (2%)</w:t>
      </w:r>
    </w:p>
    <w:p w:rsidR="00A1539B" w:rsidRPr="00A1539B" w:rsidRDefault="00A1539B" w:rsidP="00A1539B">
      <w:pPr>
        <w:spacing w:after="0" w:line="240" w:lineRule="auto"/>
        <w:ind w:left="720"/>
        <w:jc w:val="both"/>
        <w:rPr>
          <w:rFonts w:ascii="Arial" w:eastAsia="Times New Roman" w:hAnsi="Arial" w:cs="Arial"/>
          <w:bCs/>
        </w:rPr>
      </w:pPr>
      <w:r w:rsidRPr="00A1539B">
        <w:rPr>
          <w:rFonts w:ascii="Arial" w:eastAsia="Times New Roman" w:hAnsi="Arial" w:cs="Arial"/>
          <w:bCs/>
        </w:rPr>
        <w:t>issued  by a Universal or Commercial</w:t>
      </w:r>
    </w:p>
    <w:p w:rsidR="006B3AC1" w:rsidRDefault="00A1539B" w:rsidP="006B3AC1">
      <w:pPr>
        <w:spacing w:after="0" w:line="240" w:lineRule="auto"/>
        <w:ind w:left="720"/>
        <w:jc w:val="both"/>
        <w:rPr>
          <w:rFonts w:ascii="Arial" w:eastAsia="Times New Roman" w:hAnsi="Arial" w:cs="Arial"/>
          <w:bCs/>
        </w:rPr>
      </w:pPr>
      <w:r w:rsidRPr="00A1539B">
        <w:rPr>
          <w:rFonts w:ascii="Arial" w:eastAsia="Times New Roman" w:hAnsi="Arial" w:cs="Arial"/>
          <w:bCs/>
        </w:rPr>
        <w:t xml:space="preserve">Bank            </w:t>
      </w:r>
    </w:p>
    <w:p w:rsidR="006B3AC1" w:rsidRPr="00A1539B" w:rsidRDefault="006B3AC1" w:rsidP="006B3AC1">
      <w:pPr>
        <w:spacing w:after="0" w:line="240" w:lineRule="auto"/>
        <w:ind w:left="720"/>
        <w:jc w:val="both"/>
        <w:rPr>
          <w:rFonts w:ascii="Arial" w:eastAsia="Times New Roman" w:hAnsi="Arial" w:cs="Arial"/>
          <w:bCs/>
        </w:rPr>
      </w:pPr>
    </w:p>
    <w:p w:rsidR="00A1539B" w:rsidRPr="00A1539B" w:rsidRDefault="00A1539B" w:rsidP="00A1539B">
      <w:pPr>
        <w:numPr>
          <w:ilvl w:val="0"/>
          <w:numId w:val="1"/>
        </w:numPr>
        <w:spacing w:after="0" w:line="240" w:lineRule="auto"/>
        <w:jc w:val="both"/>
        <w:rPr>
          <w:rFonts w:ascii="Arial" w:eastAsia="Times New Roman" w:hAnsi="Arial" w:cs="Arial"/>
          <w:bCs/>
        </w:rPr>
      </w:pPr>
      <w:r w:rsidRPr="00A1539B">
        <w:rPr>
          <w:rFonts w:ascii="Arial" w:eastAsia="Times New Roman" w:hAnsi="Arial" w:cs="Arial"/>
          <w:bCs/>
        </w:rPr>
        <w:t xml:space="preserve">Bank draft/guarantee or Irrevocable  </w:t>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t xml:space="preserve"> Two percent (2%)</w:t>
      </w:r>
    </w:p>
    <w:p w:rsidR="00A1539B" w:rsidRPr="00A1539B" w:rsidRDefault="00A1539B" w:rsidP="00A1539B">
      <w:pPr>
        <w:spacing w:after="0" w:line="240" w:lineRule="auto"/>
        <w:ind w:left="720"/>
        <w:jc w:val="both"/>
        <w:rPr>
          <w:rFonts w:ascii="Arial" w:eastAsia="Times New Roman" w:hAnsi="Arial" w:cs="Arial"/>
          <w:bCs/>
        </w:rPr>
      </w:pPr>
      <w:r w:rsidRPr="00A1539B">
        <w:rPr>
          <w:rFonts w:ascii="Arial" w:eastAsia="Times New Roman" w:hAnsi="Arial" w:cs="Arial"/>
          <w:bCs/>
        </w:rPr>
        <w:t xml:space="preserve">letter of credit issued by  a                    </w:t>
      </w:r>
    </w:p>
    <w:p w:rsidR="00A1539B" w:rsidRPr="00A1539B" w:rsidRDefault="00A1539B" w:rsidP="00A1539B">
      <w:pPr>
        <w:spacing w:after="0" w:line="240" w:lineRule="auto"/>
        <w:ind w:left="720"/>
        <w:jc w:val="both"/>
        <w:rPr>
          <w:rFonts w:ascii="Arial" w:eastAsia="Times New Roman" w:hAnsi="Arial" w:cs="Arial"/>
          <w:bCs/>
        </w:rPr>
      </w:pPr>
      <w:r w:rsidRPr="00A1539B">
        <w:rPr>
          <w:rFonts w:ascii="Arial" w:eastAsia="Times New Roman" w:hAnsi="Arial" w:cs="Arial"/>
          <w:bCs/>
        </w:rPr>
        <w:t>Universal or Commercial Bank:</w:t>
      </w:r>
    </w:p>
    <w:p w:rsidR="00A1539B" w:rsidRPr="00A1539B" w:rsidRDefault="00A1539B" w:rsidP="00A1539B">
      <w:pPr>
        <w:spacing w:after="0" w:line="240" w:lineRule="auto"/>
        <w:ind w:left="720"/>
        <w:jc w:val="both"/>
        <w:rPr>
          <w:rFonts w:ascii="Arial" w:eastAsia="Times New Roman" w:hAnsi="Arial" w:cs="Arial"/>
          <w:bCs/>
        </w:rPr>
      </w:pPr>
      <w:r w:rsidRPr="00A1539B">
        <w:rPr>
          <w:rFonts w:ascii="Arial" w:eastAsia="Times New Roman" w:hAnsi="Arial" w:cs="Arial"/>
          <w:bCs/>
        </w:rPr>
        <w:t xml:space="preserve">Provided, however that it shall be </w:t>
      </w:r>
    </w:p>
    <w:p w:rsidR="00A1539B" w:rsidRPr="00A1539B" w:rsidRDefault="00A1539B" w:rsidP="00A1539B">
      <w:pPr>
        <w:spacing w:after="0" w:line="240" w:lineRule="auto"/>
        <w:ind w:left="720"/>
        <w:jc w:val="both"/>
        <w:rPr>
          <w:rFonts w:ascii="Arial" w:eastAsia="Times New Roman" w:hAnsi="Arial" w:cs="Arial"/>
          <w:bCs/>
        </w:rPr>
      </w:pPr>
      <w:r w:rsidRPr="00A1539B">
        <w:rPr>
          <w:rFonts w:ascii="Arial" w:eastAsia="Times New Roman" w:hAnsi="Arial" w:cs="Arial"/>
          <w:bCs/>
        </w:rPr>
        <w:t xml:space="preserve">confirmed or authenticated by a </w:t>
      </w:r>
    </w:p>
    <w:p w:rsidR="00A1539B" w:rsidRPr="00A1539B" w:rsidRDefault="00A1539B" w:rsidP="00A1539B">
      <w:pPr>
        <w:spacing w:after="0" w:line="240" w:lineRule="auto"/>
        <w:ind w:left="720"/>
        <w:jc w:val="both"/>
        <w:rPr>
          <w:rFonts w:ascii="Arial" w:eastAsia="Times New Roman" w:hAnsi="Arial" w:cs="Arial"/>
          <w:bCs/>
        </w:rPr>
      </w:pPr>
      <w:r w:rsidRPr="00A1539B">
        <w:rPr>
          <w:rFonts w:ascii="Arial" w:eastAsia="Times New Roman" w:hAnsi="Arial" w:cs="Arial"/>
          <w:bCs/>
        </w:rPr>
        <w:t xml:space="preserve">Universal or Commercial Bank, if </w:t>
      </w:r>
    </w:p>
    <w:p w:rsidR="00A1539B" w:rsidRPr="00A1539B" w:rsidRDefault="00A1539B" w:rsidP="00A1539B">
      <w:pPr>
        <w:spacing w:after="0" w:line="240" w:lineRule="auto"/>
        <w:ind w:left="720"/>
        <w:jc w:val="both"/>
        <w:rPr>
          <w:rFonts w:ascii="Arial" w:eastAsia="Times New Roman" w:hAnsi="Arial" w:cs="Arial"/>
          <w:bCs/>
        </w:rPr>
      </w:pPr>
      <w:r w:rsidRPr="00A1539B">
        <w:rPr>
          <w:rFonts w:ascii="Arial" w:eastAsia="Times New Roman" w:hAnsi="Arial" w:cs="Arial"/>
          <w:bCs/>
        </w:rPr>
        <w:t>issued by a foreign bank.</w:t>
      </w:r>
    </w:p>
    <w:p w:rsidR="00A1539B" w:rsidRPr="00A1539B" w:rsidRDefault="00A1539B" w:rsidP="00A1539B">
      <w:pPr>
        <w:spacing w:after="0" w:line="240" w:lineRule="auto"/>
        <w:ind w:left="720"/>
        <w:jc w:val="both"/>
        <w:rPr>
          <w:rFonts w:ascii="Arial" w:eastAsia="Times New Roman" w:hAnsi="Arial" w:cs="Arial"/>
          <w:bCs/>
        </w:rPr>
      </w:pPr>
    </w:p>
    <w:p w:rsidR="00A1539B" w:rsidRPr="00A1539B" w:rsidRDefault="00A1539B" w:rsidP="00A1539B">
      <w:pPr>
        <w:numPr>
          <w:ilvl w:val="0"/>
          <w:numId w:val="1"/>
        </w:numPr>
        <w:spacing w:after="0" w:line="240" w:lineRule="auto"/>
        <w:jc w:val="both"/>
        <w:rPr>
          <w:rFonts w:ascii="Arial" w:eastAsia="Times New Roman" w:hAnsi="Arial" w:cs="Arial"/>
          <w:bCs/>
        </w:rPr>
      </w:pPr>
      <w:r w:rsidRPr="00A1539B">
        <w:rPr>
          <w:rFonts w:ascii="Arial" w:eastAsia="Times New Roman" w:hAnsi="Arial" w:cs="Arial"/>
          <w:bCs/>
        </w:rPr>
        <w:t>Surety Bond callable upon demand                            Five percent (5%)</w:t>
      </w:r>
    </w:p>
    <w:p w:rsidR="00A1539B" w:rsidRPr="00A1539B" w:rsidRDefault="00A1539B" w:rsidP="00A1539B">
      <w:pPr>
        <w:spacing w:after="0" w:line="240" w:lineRule="auto"/>
        <w:ind w:left="720"/>
        <w:jc w:val="both"/>
        <w:rPr>
          <w:rFonts w:ascii="Arial" w:eastAsia="Times New Roman" w:hAnsi="Arial" w:cs="Arial"/>
          <w:bCs/>
        </w:rPr>
      </w:pPr>
      <w:r w:rsidRPr="00A1539B">
        <w:rPr>
          <w:rFonts w:ascii="Arial" w:eastAsia="Times New Roman" w:hAnsi="Arial" w:cs="Arial"/>
          <w:bCs/>
        </w:rPr>
        <w:t xml:space="preserve">Issued by a surety or insurance </w:t>
      </w:r>
    </w:p>
    <w:p w:rsidR="00A1539B" w:rsidRPr="00A1539B" w:rsidRDefault="00A1539B" w:rsidP="00A1539B">
      <w:pPr>
        <w:spacing w:after="0" w:line="240" w:lineRule="auto"/>
        <w:ind w:left="720"/>
        <w:jc w:val="both"/>
        <w:rPr>
          <w:rFonts w:ascii="Arial" w:eastAsia="Times New Roman" w:hAnsi="Arial" w:cs="Arial"/>
          <w:bCs/>
        </w:rPr>
      </w:pPr>
      <w:r w:rsidRPr="00A1539B">
        <w:rPr>
          <w:rFonts w:ascii="Arial" w:eastAsia="Times New Roman" w:hAnsi="Arial" w:cs="Arial"/>
          <w:bCs/>
        </w:rPr>
        <w:t>company duly certified by the</w:t>
      </w:r>
    </w:p>
    <w:p w:rsidR="00A1539B" w:rsidRPr="00A1539B" w:rsidRDefault="00A1539B" w:rsidP="00A1539B">
      <w:pPr>
        <w:spacing w:after="0" w:line="240" w:lineRule="auto"/>
        <w:jc w:val="both"/>
        <w:rPr>
          <w:rFonts w:ascii="Arial" w:eastAsia="Times New Roman" w:hAnsi="Arial" w:cs="Arial"/>
          <w:bCs/>
        </w:rPr>
      </w:pPr>
      <w:r w:rsidRPr="00A1539B">
        <w:rPr>
          <w:rFonts w:ascii="Arial" w:eastAsia="Times New Roman" w:hAnsi="Arial" w:cs="Arial"/>
          <w:bCs/>
        </w:rPr>
        <w:t xml:space="preserve">           Insurance Commission as authorized</w:t>
      </w:r>
    </w:p>
    <w:p w:rsidR="00A1539B" w:rsidRPr="00A1539B" w:rsidRDefault="00A1539B" w:rsidP="00A1539B">
      <w:pPr>
        <w:spacing w:after="0" w:line="240" w:lineRule="auto"/>
        <w:jc w:val="both"/>
        <w:rPr>
          <w:rFonts w:ascii="Arial" w:eastAsia="Times New Roman" w:hAnsi="Arial" w:cs="Arial"/>
          <w:bCs/>
        </w:rPr>
      </w:pPr>
      <w:r w:rsidRPr="00A1539B">
        <w:rPr>
          <w:rFonts w:ascii="Arial" w:eastAsia="Times New Roman" w:hAnsi="Arial" w:cs="Arial"/>
          <w:bCs/>
        </w:rPr>
        <w:t xml:space="preserve">           to issue such security</w:t>
      </w:r>
    </w:p>
    <w:p w:rsidR="00A1539B" w:rsidRPr="00A1539B" w:rsidRDefault="00A1539B" w:rsidP="00A1539B">
      <w:pPr>
        <w:spacing w:after="0" w:line="240" w:lineRule="auto"/>
        <w:ind w:left="720"/>
        <w:jc w:val="both"/>
        <w:rPr>
          <w:rFonts w:ascii="Arial" w:eastAsia="Times New Roman" w:hAnsi="Arial" w:cs="Arial"/>
          <w:bCs/>
        </w:rPr>
      </w:pPr>
    </w:p>
    <w:p w:rsidR="00A1539B" w:rsidRPr="00A1539B" w:rsidRDefault="00A1539B" w:rsidP="00A1539B">
      <w:pPr>
        <w:spacing w:after="0" w:line="240" w:lineRule="auto"/>
        <w:ind w:left="360"/>
        <w:jc w:val="both"/>
        <w:rPr>
          <w:rFonts w:ascii="Arial" w:eastAsia="Times New Roman" w:hAnsi="Arial" w:cs="Arial"/>
          <w:bCs/>
        </w:rPr>
      </w:pPr>
      <w:r w:rsidRPr="00A1539B">
        <w:rPr>
          <w:rFonts w:ascii="Arial" w:eastAsia="Times New Roman" w:hAnsi="Arial" w:cs="Arial"/>
          <w:bCs/>
        </w:rPr>
        <w:t xml:space="preserve">d)  Any combination of the foregoing                          Proportionate to share of                </w:t>
      </w:r>
    </w:p>
    <w:p w:rsidR="00A1539B" w:rsidRPr="00A1539B" w:rsidRDefault="00A1539B" w:rsidP="00A1539B">
      <w:pPr>
        <w:spacing w:after="0" w:line="240" w:lineRule="auto"/>
        <w:ind w:left="360"/>
        <w:jc w:val="both"/>
        <w:rPr>
          <w:rFonts w:ascii="Arial" w:eastAsia="Times New Roman" w:hAnsi="Arial" w:cs="Arial"/>
          <w:bCs/>
        </w:rPr>
      </w:pPr>
      <w:r w:rsidRPr="00A1539B">
        <w:rPr>
          <w:rFonts w:ascii="Arial" w:eastAsia="Times New Roman" w:hAnsi="Arial" w:cs="Arial"/>
          <w:bCs/>
        </w:rPr>
        <w:t xml:space="preserve">                                                                                    form with respect to total</w:t>
      </w:r>
    </w:p>
    <w:p w:rsidR="00A1539B" w:rsidRPr="00A1539B" w:rsidRDefault="00A1539B" w:rsidP="00A1539B">
      <w:pPr>
        <w:spacing w:after="0" w:line="240" w:lineRule="auto"/>
        <w:ind w:left="360"/>
        <w:jc w:val="both"/>
        <w:rPr>
          <w:rFonts w:ascii="Arial" w:eastAsia="Times New Roman" w:hAnsi="Arial" w:cs="Arial"/>
          <w:bCs/>
        </w:rPr>
      </w:pP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t xml:space="preserve">              amount of security   </w:t>
      </w:r>
    </w:p>
    <w:p w:rsidR="00A1539B" w:rsidRPr="00A1539B" w:rsidRDefault="00A1539B" w:rsidP="00A1539B">
      <w:pPr>
        <w:spacing w:after="0" w:line="240" w:lineRule="auto"/>
        <w:ind w:left="360"/>
        <w:jc w:val="both"/>
        <w:rPr>
          <w:rFonts w:ascii="Arial" w:eastAsia="Times New Roman" w:hAnsi="Arial" w:cs="Arial"/>
          <w:bCs/>
        </w:rPr>
      </w:pPr>
    </w:p>
    <w:p w:rsidR="00A1539B" w:rsidRPr="00A1539B" w:rsidRDefault="00A1539B" w:rsidP="00A1539B">
      <w:pPr>
        <w:numPr>
          <w:ilvl w:val="0"/>
          <w:numId w:val="3"/>
        </w:numPr>
        <w:spacing w:after="0" w:line="240" w:lineRule="auto"/>
        <w:jc w:val="both"/>
        <w:rPr>
          <w:rFonts w:ascii="Arial" w:eastAsia="Times New Roman" w:hAnsi="Arial" w:cs="Arial"/>
          <w:bCs/>
        </w:rPr>
      </w:pPr>
      <w:r w:rsidRPr="00A1539B">
        <w:rPr>
          <w:rFonts w:ascii="Arial" w:eastAsia="Times New Roman" w:hAnsi="Arial" w:cs="Arial"/>
          <w:bCs/>
        </w:rPr>
        <w:t xml:space="preserve">Notarized Bid Securing Declaration in </w:t>
      </w:r>
    </w:p>
    <w:p w:rsidR="00A1539B" w:rsidRPr="00A1539B" w:rsidRDefault="00A1539B" w:rsidP="00A1539B">
      <w:pPr>
        <w:spacing w:after="0" w:line="240" w:lineRule="auto"/>
        <w:ind w:left="720"/>
        <w:jc w:val="both"/>
        <w:rPr>
          <w:rFonts w:ascii="Arial" w:eastAsia="Times New Roman" w:hAnsi="Arial" w:cs="Arial"/>
          <w:bCs/>
        </w:rPr>
      </w:pPr>
      <w:r w:rsidRPr="00A1539B">
        <w:rPr>
          <w:rFonts w:ascii="Arial" w:eastAsia="Times New Roman" w:hAnsi="Arial" w:cs="Arial"/>
          <w:bCs/>
        </w:rPr>
        <w:t>lieu of the above items (a to d)</w:t>
      </w:r>
    </w:p>
    <w:p w:rsidR="00A1539B" w:rsidRPr="00A1539B" w:rsidRDefault="00A1539B" w:rsidP="00A1539B">
      <w:pPr>
        <w:spacing w:after="0" w:line="240" w:lineRule="auto"/>
        <w:ind w:left="720"/>
        <w:jc w:val="both"/>
        <w:rPr>
          <w:rFonts w:ascii="Arial" w:eastAsia="Times New Roman" w:hAnsi="Arial" w:cs="Arial"/>
          <w:bCs/>
        </w:rPr>
      </w:pPr>
    </w:p>
    <w:p w:rsidR="00A1539B" w:rsidRPr="00A1539B" w:rsidRDefault="00A1539B" w:rsidP="00A1539B">
      <w:pPr>
        <w:spacing w:after="0" w:line="240" w:lineRule="auto"/>
        <w:ind w:left="360"/>
        <w:jc w:val="both"/>
        <w:rPr>
          <w:rFonts w:ascii="Arial" w:eastAsia="Times New Roman" w:hAnsi="Arial" w:cs="Arial"/>
          <w:bCs/>
        </w:rPr>
      </w:pPr>
      <w:r w:rsidRPr="00A1539B">
        <w:rPr>
          <w:rFonts w:ascii="Arial" w:eastAsia="Times New Roman" w:hAnsi="Arial" w:cs="Arial"/>
          <w:bCs/>
        </w:rPr>
        <w:t xml:space="preserve">                                                                            </w:t>
      </w:r>
    </w:p>
    <w:p w:rsidR="00A1539B" w:rsidRPr="00A1539B" w:rsidRDefault="00A1539B" w:rsidP="00A1539B">
      <w:pPr>
        <w:spacing w:after="0" w:line="240" w:lineRule="auto"/>
        <w:jc w:val="both"/>
        <w:rPr>
          <w:rFonts w:ascii="Arial" w:eastAsia="Times New Roman" w:hAnsi="Arial" w:cs="Arial"/>
          <w:bCs/>
        </w:rPr>
      </w:pPr>
      <w:r w:rsidRPr="00A1539B">
        <w:rPr>
          <w:rFonts w:ascii="Arial" w:eastAsia="Times New Roman" w:hAnsi="Arial" w:cs="Arial"/>
          <w:bCs/>
        </w:rPr>
        <w:t xml:space="preserve">Bids will be opened in the presence of the bidder’s representatives who choose to attend at the address below. </w:t>
      </w:r>
      <w:r w:rsidRPr="00A1539B">
        <w:rPr>
          <w:rFonts w:ascii="Arial" w:eastAsia="Times New Roman" w:hAnsi="Arial" w:cs="Arial"/>
          <w:b/>
          <w:bCs/>
        </w:rPr>
        <w:t>Late bids shall not be accepted</w:t>
      </w:r>
      <w:r w:rsidRPr="00A1539B">
        <w:rPr>
          <w:rFonts w:ascii="Arial" w:eastAsia="Times New Roman" w:hAnsi="Arial" w:cs="Arial"/>
          <w:bCs/>
        </w:rPr>
        <w:t>.</w:t>
      </w:r>
    </w:p>
    <w:p w:rsidR="00A1539B" w:rsidRPr="00A1539B" w:rsidRDefault="00A1539B" w:rsidP="00A1539B">
      <w:pPr>
        <w:spacing w:after="0" w:line="240" w:lineRule="auto"/>
        <w:jc w:val="both"/>
        <w:rPr>
          <w:rFonts w:ascii="Arial" w:eastAsia="Times New Roman" w:hAnsi="Arial" w:cs="Arial"/>
          <w:bCs/>
        </w:rPr>
      </w:pPr>
      <w:r w:rsidRPr="00A1539B">
        <w:rPr>
          <w:rFonts w:ascii="Arial" w:eastAsia="Times New Roman" w:hAnsi="Arial" w:cs="Arial"/>
          <w:bCs/>
        </w:rPr>
        <w:tab/>
      </w:r>
    </w:p>
    <w:p w:rsidR="00A1539B" w:rsidRPr="00A1539B" w:rsidRDefault="00A1539B" w:rsidP="00A1539B">
      <w:pPr>
        <w:numPr>
          <w:ilvl w:val="0"/>
          <w:numId w:val="2"/>
        </w:numPr>
        <w:tabs>
          <w:tab w:val="num" w:pos="1080"/>
        </w:tabs>
        <w:spacing w:after="0" w:line="240" w:lineRule="auto"/>
        <w:ind w:left="5040" w:hanging="4320"/>
        <w:jc w:val="both"/>
        <w:rPr>
          <w:rFonts w:ascii="Arial" w:eastAsia="Times New Roman" w:hAnsi="Arial" w:cs="Arial"/>
          <w:bCs/>
        </w:rPr>
      </w:pPr>
      <w:r w:rsidRPr="00A1539B">
        <w:rPr>
          <w:rFonts w:ascii="Arial" w:eastAsia="Times New Roman" w:hAnsi="Arial" w:cs="Arial"/>
          <w:bCs/>
        </w:rPr>
        <w:t>Required PCAB Registration  :</w:t>
      </w:r>
      <w:r w:rsidRPr="00A1539B">
        <w:rPr>
          <w:rFonts w:ascii="Arial" w:eastAsia="Times New Roman" w:hAnsi="Arial" w:cs="Arial"/>
          <w:bCs/>
        </w:rPr>
        <w:tab/>
      </w:r>
      <w:r w:rsidRPr="00A1539B">
        <w:rPr>
          <w:rFonts w:ascii="Arial" w:eastAsia="Times New Roman" w:hAnsi="Arial" w:cs="Arial"/>
          <w:b/>
          <w:bCs/>
        </w:rPr>
        <w:t>Medium A - Ports and  Harbor/Offshore Engineering</w:t>
      </w:r>
    </w:p>
    <w:p w:rsidR="00A1539B" w:rsidRPr="00A1539B" w:rsidRDefault="00A1539B" w:rsidP="00A1539B">
      <w:pPr>
        <w:spacing w:after="0" w:line="240" w:lineRule="auto"/>
        <w:ind w:left="5040"/>
        <w:jc w:val="both"/>
        <w:rPr>
          <w:rFonts w:ascii="Arial" w:eastAsia="Times New Roman" w:hAnsi="Arial" w:cs="Arial"/>
          <w:bCs/>
        </w:rPr>
      </w:pPr>
    </w:p>
    <w:p w:rsidR="00A1539B" w:rsidRPr="00A1539B" w:rsidRDefault="00A1539B" w:rsidP="00A1539B">
      <w:pPr>
        <w:spacing w:after="0" w:line="240" w:lineRule="auto"/>
        <w:jc w:val="both"/>
        <w:rPr>
          <w:rFonts w:ascii="Arial" w:eastAsia="Times New Roman" w:hAnsi="Arial" w:cs="Arial"/>
          <w:bCs/>
        </w:rPr>
      </w:pPr>
      <w:r w:rsidRPr="00A1539B">
        <w:rPr>
          <w:rFonts w:ascii="Arial" w:eastAsia="Times New Roman" w:hAnsi="Arial" w:cs="Arial"/>
          <w:bCs/>
        </w:rPr>
        <w:t>The Philippine Ports Authority reserves the right to accept or reject any bid, to annul the bidding process, and to reject all bids at any time prior to contract award, without thereby incurring any liability to the affected bidder or bidders.</w:t>
      </w:r>
    </w:p>
    <w:p w:rsidR="00A1539B" w:rsidRPr="00A1539B" w:rsidRDefault="00A1539B" w:rsidP="00A1539B">
      <w:pPr>
        <w:spacing w:after="0" w:line="240" w:lineRule="auto"/>
        <w:jc w:val="both"/>
        <w:rPr>
          <w:rFonts w:ascii="Arial" w:eastAsia="Times New Roman" w:hAnsi="Arial" w:cs="Arial"/>
          <w:bCs/>
        </w:rPr>
      </w:pPr>
    </w:p>
    <w:p w:rsidR="00A1539B" w:rsidRPr="00A1539B" w:rsidRDefault="00A1539B" w:rsidP="00A1539B">
      <w:pPr>
        <w:spacing w:after="0" w:line="240" w:lineRule="auto"/>
        <w:jc w:val="both"/>
        <w:rPr>
          <w:rFonts w:ascii="Arial" w:eastAsia="Times New Roman" w:hAnsi="Arial" w:cs="Arial"/>
          <w:bCs/>
        </w:rPr>
      </w:pPr>
      <w:r w:rsidRPr="00A1539B">
        <w:rPr>
          <w:rFonts w:ascii="Arial" w:eastAsia="Times New Roman" w:hAnsi="Arial" w:cs="Arial"/>
          <w:bCs/>
        </w:rPr>
        <w:t>For further information, please refer to:</w:t>
      </w:r>
    </w:p>
    <w:p w:rsidR="00A1539B" w:rsidRPr="00A1539B" w:rsidRDefault="00A1539B" w:rsidP="00A1539B">
      <w:pPr>
        <w:spacing w:after="0" w:line="240" w:lineRule="auto"/>
        <w:ind w:left="720"/>
        <w:jc w:val="both"/>
        <w:rPr>
          <w:rFonts w:ascii="Arial" w:eastAsia="Times New Roman" w:hAnsi="Arial" w:cs="Arial"/>
          <w:bCs/>
        </w:rPr>
      </w:pPr>
    </w:p>
    <w:p w:rsidR="00A1539B" w:rsidRPr="00A1539B" w:rsidRDefault="00A1539B" w:rsidP="00A1539B">
      <w:pPr>
        <w:spacing w:after="0" w:line="240" w:lineRule="auto"/>
        <w:jc w:val="both"/>
        <w:rPr>
          <w:rFonts w:ascii="Arial" w:eastAsia="Times New Roman" w:hAnsi="Arial" w:cs="Arial"/>
          <w:bCs/>
        </w:rPr>
      </w:pPr>
      <w:r w:rsidRPr="00A1539B">
        <w:rPr>
          <w:rFonts w:ascii="Arial" w:eastAsia="Times New Roman" w:hAnsi="Arial" w:cs="Arial"/>
          <w:bCs/>
        </w:rPr>
        <w:t>BAC Secretariat :</w:t>
      </w:r>
      <w:r w:rsidRPr="00A1539B">
        <w:rPr>
          <w:rFonts w:ascii="Arial" w:eastAsia="Times New Roman" w:hAnsi="Arial" w:cs="Arial"/>
          <w:bCs/>
        </w:rPr>
        <w:tab/>
        <w:t xml:space="preserve"> Telephone Nos.  501-8138, 235-4128</w:t>
      </w:r>
    </w:p>
    <w:p w:rsidR="00A1539B" w:rsidRPr="00A1539B" w:rsidRDefault="00A1539B" w:rsidP="00A1539B">
      <w:pPr>
        <w:spacing w:after="0" w:line="240" w:lineRule="auto"/>
        <w:jc w:val="both"/>
        <w:rPr>
          <w:rFonts w:ascii="Arial" w:eastAsia="Times New Roman" w:hAnsi="Arial" w:cs="Arial"/>
          <w:bCs/>
        </w:rPr>
      </w:pPr>
      <w:r w:rsidRPr="00A1539B">
        <w:rPr>
          <w:rFonts w:ascii="Arial" w:eastAsia="Times New Roman" w:hAnsi="Arial" w:cs="Arial"/>
          <w:bCs/>
        </w:rPr>
        <w:tab/>
        <w:t>PPA Website      :</w:t>
      </w:r>
      <w:r w:rsidRPr="00A1539B">
        <w:rPr>
          <w:rFonts w:ascii="Arial" w:eastAsia="Times New Roman" w:hAnsi="Arial" w:cs="Arial"/>
          <w:bCs/>
        </w:rPr>
        <w:tab/>
        <w:t xml:space="preserve"> </w:t>
      </w:r>
      <w:hyperlink r:id="rId5" w:history="1">
        <w:r w:rsidRPr="00A1539B">
          <w:rPr>
            <w:rFonts w:ascii="Arial" w:eastAsia="Times New Roman" w:hAnsi="Arial" w:cs="Arial"/>
            <w:bCs/>
            <w:color w:val="0000FF"/>
            <w:u w:val="single"/>
          </w:rPr>
          <w:t>www.ppa.gov</w:t>
        </w:r>
      </w:hyperlink>
      <w:r w:rsidRPr="00A1539B">
        <w:rPr>
          <w:rFonts w:ascii="Arial" w:eastAsia="Times New Roman" w:hAnsi="Arial" w:cs="Arial"/>
          <w:bCs/>
        </w:rPr>
        <w:t xml:space="preserve">.ph. </w:t>
      </w:r>
    </w:p>
    <w:p w:rsidR="00A1539B" w:rsidRPr="00A1539B" w:rsidRDefault="00A1539B" w:rsidP="00A1539B">
      <w:pPr>
        <w:spacing w:after="0" w:line="240" w:lineRule="auto"/>
        <w:jc w:val="both"/>
        <w:rPr>
          <w:rFonts w:ascii="Arial" w:eastAsia="Times New Roman" w:hAnsi="Arial" w:cs="Arial"/>
          <w:bCs/>
        </w:rPr>
      </w:pPr>
    </w:p>
    <w:p w:rsidR="00A1539B" w:rsidRPr="00A1539B" w:rsidRDefault="00A1539B" w:rsidP="00A1539B">
      <w:pPr>
        <w:spacing w:after="0" w:line="240" w:lineRule="auto"/>
        <w:jc w:val="both"/>
        <w:rPr>
          <w:rFonts w:ascii="Arial" w:eastAsia="Times New Roman" w:hAnsi="Arial" w:cs="Arial"/>
          <w:bCs/>
          <w:i/>
        </w:rPr>
      </w:pPr>
    </w:p>
    <w:p w:rsidR="00A1539B" w:rsidRPr="00A1539B" w:rsidRDefault="00A1539B" w:rsidP="00A1539B">
      <w:pPr>
        <w:spacing w:after="0" w:line="240" w:lineRule="auto"/>
        <w:jc w:val="both"/>
        <w:rPr>
          <w:rFonts w:ascii="Arial" w:eastAsia="Times New Roman" w:hAnsi="Arial" w:cs="Arial"/>
          <w:b/>
          <w:bCs/>
        </w:rPr>
      </w:pPr>
    </w:p>
    <w:p w:rsidR="00A1539B" w:rsidRPr="00A1539B" w:rsidRDefault="00A1539B" w:rsidP="00A1539B">
      <w:pPr>
        <w:spacing w:after="0" w:line="240" w:lineRule="auto"/>
        <w:jc w:val="both"/>
        <w:rPr>
          <w:rFonts w:ascii="Arial" w:eastAsia="Times New Roman" w:hAnsi="Arial" w:cs="Arial"/>
          <w:b/>
          <w:bCs/>
        </w:rPr>
      </w:pPr>
    </w:p>
    <w:p w:rsidR="00A1539B" w:rsidRPr="00E23EC8" w:rsidRDefault="00E23EC8" w:rsidP="00A1539B">
      <w:pPr>
        <w:spacing w:after="0" w:line="240" w:lineRule="auto"/>
        <w:jc w:val="both"/>
        <w:rPr>
          <w:rFonts w:ascii="Arial" w:eastAsia="Times New Roman" w:hAnsi="Arial" w:cs="Arial"/>
          <w:b/>
          <w:bCs/>
        </w:rPr>
      </w:pPr>
      <w:r>
        <w:rPr>
          <w:rFonts w:ascii="Arial" w:eastAsia="Times New Roman" w:hAnsi="Arial" w:cs="Arial"/>
          <w:b/>
          <w:bCs/>
        </w:rPr>
        <w:t xml:space="preserve">(SGD) </w:t>
      </w:r>
      <w:r w:rsidR="00A1539B" w:rsidRPr="00A1539B">
        <w:rPr>
          <w:rFonts w:ascii="Arial" w:eastAsia="Times New Roman" w:hAnsi="Arial" w:cs="Arial"/>
          <w:b/>
          <w:bCs/>
        </w:rPr>
        <w:t>RICHARD S. ELOPRE</w:t>
      </w:r>
      <w:r w:rsidR="00A1539B" w:rsidRPr="00A1539B">
        <w:rPr>
          <w:rFonts w:ascii="Arial" w:eastAsia="Times New Roman" w:hAnsi="Arial" w:cs="Arial"/>
          <w:b/>
          <w:bCs/>
        </w:rPr>
        <w:tab/>
      </w:r>
      <w:r w:rsidR="00A1539B" w:rsidRPr="00A1539B">
        <w:rPr>
          <w:rFonts w:ascii="Arial" w:eastAsia="Times New Roman" w:hAnsi="Arial" w:cs="Arial"/>
          <w:b/>
          <w:bCs/>
        </w:rPr>
        <w:tab/>
      </w:r>
      <w:r w:rsidR="00A1539B" w:rsidRPr="00A1539B">
        <w:rPr>
          <w:rFonts w:ascii="Arial" w:eastAsia="Times New Roman" w:hAnsi="Arial" w:cs="Arial"/>
          <w:b/>
          <w:bCs/>
        </w:rPr>
        <w:tab/>
      </w:r>
      <w:r w:rsidR="00A1539B" w:rsidRPr="00A1539B">
        <w:rPr>
          <w:rFonts w:ascii="Arial" w:eastAsia="Times New Roman" w:hAnsi="Arial" w:cs="Arial"/>
          <w:b/>
          <w:bCs/>
        </w:rPr>
        <w:tab/>
      </w:r>
    </w:p>
    <w:p w:rsidR="00A1539B" w:rsidRPr="00A1539B" w:rsidRDefault="00A1539B" w:rsidP="00A1539B">
      <w:pPr>
        <w:spacing w:after="0" w:line="240" w:lineRule="auto"/>
        <w:rPr>
          <w:rFonts w:ascii="Arial" w:eastAsia="Times New Roman" w:hAnsi="Arial" w:cs="Arial"/>
          <w:bCs/>
        </w:rPr>
      </w:pPr>
      <w:r w:rsidRPr="00A1539B">
        <w:rPr>
          <w:rFonts w:ascii="Arial" w:eastAsia="Times New Roman" w:hAnsi="Arial" w:cs="Arial"/>
          <w:bCs/>
        </w:rPr>
        <w:t>Chairperson, BAC-Engineering Projects</w:t>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r w:rsidRPr="00A1539B">
        <w:rPr>
          <w:rFonts w:ascii="Arial" w:eastAsia="Times New Roman" w:hAnsi="Arial" w:cs="Arial"/>
          <w:bCs/>
        </w:rPr>
        <w:tab/>
      </w:r>
    </w:p>
    <w:p w:rsidR="00A1539B" w:rsidRPr="00A1539B" w:rsidRDefault="00A1539B" w:rsidP="00A1539B">
      <w:pPr>
        <w:spacing w:after="0" w:line="240" w:lineRule="auto"/>
        <w:rPr>
          <w:rFonts w:ascii="Arial" w:eastAsia="Times New Roman" w:hAnsi="Arial" w:cs="Arial"/>
          <w:bCs/>
        </w:rPr>
      </w:pPr>
    </w:p>
    <w:p w:rsidR="00A1539B" w:rsidRPr="00A1539B" w:rsidRDefault="00A1539B" w:rsidP="00A1539B">
      <w:pPr>
        <w:spacing w:after="0" w:line="240" w:lineRule="auto"/>
        <w:rPr>
          <w:rFonts w:ascii="Arial" w:eastAsia="Times New Roman" w:hAnsi="Arial" w:cs="Arial"/>
          <w:bCs/>
        </w:rPr>
      </w:pPr>
      <w:r w:rsidRPr="00A1539B">
        <w:rPr>
          <w:rFonts w:ascii="Arial" w:eastAsia="Times New Roman" w:hAnsi="Arial" w:cs="Arial"/>
          <w:bCs/>
        </w:rPr>
        <w:t>Noted :</w:t>
      </w:r>
      <w:bookmarkStart w:id="0" w:name="_GoBack"/>
      <w:bookmarkEnd w:id="0"/>
    </w:p>
    <w:p w:rsidR="00A1539B" w:rsidRPr="00A1539B" w:rsidRDefault="00A1539B" w:rsidP="00A1539B">
      <w:pPr>
        <w:spacing w:after="0" w:line="240" w:lineRule="auto"/>
        <w:rPr>
          <w:rFonts w:ascii="Arial" w:eastAsia="Times New Roman" w:hAnsi="Arial" w:cs="Arial"/>
          <w:bCs/>
        </w:rPr>
      </w:pPr>
    </w:p>
    <w:p w:rsidR="00A1539B" w:rsidRPr="00A1539B" w:rsidRDefault="00A1539B" w:rsidP="00A1539B">
      <w:pPr>
        <w:spacing w:after="0" w:line="240" w:lineRule="auto"/>
        <w:rPr>
          <w:rFonts w:ascii="Arial" w:eastAsia="Times New Roman" w:hAnsi="Arial" w:cs="Arial"/>
          <w:bCs/>
        </w:rPr>
      </w:pPr>
    </w:p>
    <w:p w:rsidR="00A1539B" w:rsidRPr="00A1539B" w:rsidRDefault="00A1539B" w:rsidP="00A1539B">
      <w:pPr>
        <w:spacing w:after="0" w:line="240" w:lineRule="auto"/>
        <w:rPr>
          <w:rFonts w:ascii="Arial" w:eastAsia="Times New Roman" w:hAnsi="Arial" w:cs="Arial"/>
          <w:bCs/>
        </w:rPr>
      </w:pPr>
    </w:p>
    <w:p w:rsidR="00A1539B" w:rsidRPr="00A1539B" w:rsidRDefault="00E23EC8" w:rsidP="00A1539B">
      <w:pPr>
        <w:spacing w:after="0" w:line="240" w:lineRule="auto"/>
        <w:rPr>
          <w:rFonts w:ascii="Arial" w:eastAsia="Times New Roman" w:hAnsi="Arial" w:cs="Arial"/>
          <w:b/>
          <w:bCs/>
        </w:rPr>
      </w:pPr>
      <w:r>
        <w:rPr>
          <w:rFonts w:ascii="Arial" w:eastAsia="Times New Roman" w:hAnsi="Arial" w:cs="Arial"/>
          <w:b/>
          <w:bCs/>
        </w:rPr>
        <w:t xml:space="preserve">(SGD) </w:t>
      </w:r>
      <w:r w:rsidR="00EE5E83">
        <w:rPr>
          <w:rFonts w:ascii="Arial" w:eastAsia="Times New Roman" w:hAnsi="Arial" w:cs="Arial"/>
          <w:b/>
          <w:bCs/>
        </w:rPr>
        <w:t>JAMES J. GANTALAO</w:t>
      </w:r>
    </w:p>
    <w:p w:rsidR="00A1539B" w:rsidRPr="00A1539B" w:rsidRDefault="00A1539B" w:rsidP="00A1539B">
      <w:pPr>
        <w:spacing w:after="0" w:line="240" w:lineRule="auto"/>
        <w:rPr>
          <w:rFonts w:ascii="Arial" w:eastAsia="Times New Roman" w:hAnsi="Arial" w:cs="Arial"/>
          <w:bCs/>
        </w:rPr>
      </w:pPr>
      <w:r w:rsidRPr="00A1539B">
        <w:rPr>
          <w:rFonts w:ascii="Arial" w:eastAsia="Times New Roman" w:hAnsi="Arial" w:cs="Arial"/>
          <w:bCs/>
        </w:rPr>
        <w:t>Port Manager</w:t>
      </w:r>
    </w:p>
    <w:p w:rsidR="00A1539B" w:rsidRPr="00A1539B" w:rsidRDefault="00A1539B" w:rsidP="00A1539B">
      <w:pPr>
        <w:spacing w:after="0" w:line="240" w:lineRule="auto"/>
        <w:rPr>
          <w:rFonts w:ascii="Arial" w:eastAsia="Times New Roman" w:hAnsi="Arial" w:cs="Arial"/>
          <w:bCs/>
        </w:rPr>
      </w:pPr>
    </w:p>
    <w:p w:rsidR="00A1539B" w:rsidRPr="00A1539B" w:rsidRDefault="00A1539B" w:rsidP="00A1539B">
      <w:pPr>
        <w:spacing w:after="0" w:line="240" w:lineRule="auto"/>
        <w:rPr>
          <w:rFonts w:ascii="Arial" w:eastAsia="Times New Roman" w:hAnsi="Arial" w:cs="Times New Roman"/>
          <w:bCs/>
          <w:sz w:val="24"/>
          <w:szCs w:val="24"/>
        </w:rPr>
      </w:pPr>
    </w:p>
    <w:p w:rsidR="000350A1" w:rsidRDefault="000350A1"/>
    <w:sectPr w:rsidR="000350A1" w:rsidSect="00E11160">
      <w:pgSz w:w="12240" w:h="20160" w:code="5"/>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93F"/>
    <w:multiLevelType w:val="hybridMultilevel"/>
    <w:tmpl w:val="CA34D17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 w15:restartNumberingAfterBreak="0">
    <w:nsid w:val="29AC56FB"/>
    <w:multiLevelType w:val="hybridMultilevel"/>
    <w:tmpl w:val="74FA13E6"/>
    <w:lvl w:ilvl="0" w:tplc="34090017">
      <w:start w:val="5"/>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372A1479"/>
    <w:multiLevelType w:val="hybridMultilevel"/>
    <w:tmpl w:val="BBCE71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9B"/>
    <w:rsid w:val="000350A1"/>
    <w:rsid w:val="00053715"/>
    <w:rsid w:val="000949C3"/>
    <w:rsid w:val="000C7865"/>
    <w:rsid w:val="001242A2"/>
    <w:rsid w:val="00127438"/>
    <w:rsid w:val="00181AE8"/>
    <w:rsid w:val="00262AFE"/>
    <w:rsid w:val="00360AC8"/>
    <w:rsid w:val="00445663"/>
    <w:rsid w:val="00494E18"/>
    <w:rsid w:val="0051482C"/>
    <w:rsid w:val="00581005"/>
    <w:rsid w:val="005915A5"/>
    <w:rsid w:val="005A1A22"/>
    <w:rsid w:val="005A205A"/>
    <w:rsid w:val="00630CB6"/>
    <w:rsid w:val="0069208C"/>
    <w:rsid w:val="006B3AC1"/>
    <w:rsid w:val="006E09AE"/>
    <w:rsid w:val="007B31E0"/>
    <w:rsid w:val="007C4C32"/>
    <w:rsid w:val="008D547B"/>
    <w:rsid w:val="009C18D8"/>
    <w:rsid w:val="009F0A6D"/>
    <w:rsid w:val="00A1539B"/>
    <w:rsid w:val="00AF13BF"/>
    <w:rsid w:val="00B45371"/>
    <w:rsid w:val="00D232CB"/>
    <w:rsid w:val="00DE1784"/>
    <w:rsid w:val="00DE7A22"/>
    <w:rsid w:val="00E23EC8"/>
    <w:rsid w:val="00E66D17"/>
    <w:rsid w:val="00EE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B319419-A7DA-4504-81B1-389F04EE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ESD-Ekhang</dc:creator>
  <cp:keywords/>
  <dc:description/>
  <cp:lastModifiedBy>ESD-Ekhang</cp:lastModifiedBy>
  <cp:revision>4</cp:revision>
  <cp:lastPrinted>2016-04-19T06:59:00Z</cp:lastPrinted>
  <dcterms:created xsi:type="dcterms:W3CDTF">2016-04-19T06:34:00Z</dcterms:created>
  <dcterms:modified xsi:type="dcterms:W3CDTF">2016-04-21T03:21:00Z</dcterms:modified>
</cp:coreProperties>
</file>